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28E" w:rsidRDefault="00930604" w:rsidP="00930604">
      <w:pPr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>佛山市高明区人民医院</w:t>
      </w:r>
      <w:r w:rsidRPr="007031D5">
        <w:rPr>
          <w:rFonts w:hint="eastAsia"/>
          <w:sz w:val="28"/>
          <w:szCs w:val="24"/>
        </w:rPr>
        <w:t>超融合及容灾</w:t>
      </w:r>
      <w:r>
        <w:rPr>
          <w:rFonts w:hint="eastAsia"/>
          <w:sz w:val="28"/>
          <w:szCs w:val="24"/>
        </w:rPr>
        <w:t>简要需求</w:t>
      </w:r>
    </w:p>
    <w:p w:rsidR="00930604" w:rsidRDefault="002935F4" w:rsidP="002935F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项目背景</w:t>
      </w:r>
    </w:p>
    <w:p w:rsidR="002935F4" w:rsidRDefault="002935F4" w:rsidP="002935F4">
      <w:r>
        <w:rPr>
          <w:rFonts w:hint="eastAsia"/>
        </w:rPr>
        <w:t>我院有服务器</w:t>
      </w:r>
      <w:r>
        <w:rPr>
          <w:rFonts w:hint="eastAsia"/>
        </w:rPr>
        <w:t>60</w:t>
      </w:r>
      <w:r>
        <w:rPr>
          <w:rFonts w:hint="eastAsia"/>
        </w:rPr>
        <w:t>余台，主要业务服务器只有备份没有容灾，本次项目主要是使用超融合完成对主要业务服务器的容灾。容灾范围主要包括</w:t>
      </w:r>
      <w:bookmarkStart w:id="0" w:name="OLE_LINK19"/>
      <w:bookmarkStart w:id="1" w:name="OLE_LINK20"/>
      <w:r>
        <w:rPr>
          <w:rFonts w:hint="eastAsia"/>
        </w:rPr>
        <w:t>HIS</w:t>
      </w:r>
      <w:r>
        <w:rPr>
          <w:rFonts w:hint="eastAsia"/>
        </w:rPr>
        <w:t>、</w:t>
      </w:r>
      <w:r>
        <w:rPr>
          <w:rFonts w:hint="eastAsia"/>
        </w:rPr>
        <w:t>LIS</w:t>
      </w:r>
      <w:r>
        <w:rPr>
          <w:rFonts w:hint="eastAsia"/>
        </w:rPr>
        <w:t>、</w:t>
      </w:r>
      <w:r>
        <w:rPr>
          <w:rFonts w:hint="eastAsia"/>
        </w:rPr>
        <w:t>PACS</w:t>
      </w:r>
      <w:r>
        <w:rPr>
          <w:rFonts w:hint="eastAsia"/>
        </w:rPr>
        <w:t>、</w:t>
      </w:r>
      <w:r>
        <w:rPr>
          <w:rFonts w:hint="eastAsia"/>
        </w:rPr>
        <w:t>HERP</w:t>
      </w:r>
      <w:r>
        <w:rPr>
          <w:rFonts w:hint="eastAsia"/>
        </w:rPr>
        <w:t>等主要业务系统的双活搭建，其余近</w:t>
      </w:r>
      <w:r>
        <w:rPr>
          <w:rFonts w:hint="eastAsia"/>
        </w:rPr>
        <w:t>30</w:t>
      </w:r>
      <w:r>
        <w:rPr>
          <w:rFonts w:hint="eastAsia"/>
        </w:rPr>
        <w:t>台服务器的迁移</w:t>
      </w:r>
      <w:bookmarkEnd w:id="0"/>
      <w:bookmarkEnd w:id="1"/>
      <w:r w:rsidR="006C1838">
        <w:rPr>
          <w:rFonts w:hint="eastAsia"/>
        </w:rPr>
        <w:t>或应急服务器的搭建</w:t>
      </w:r>
      <w:r>
        <w:rPr>
          <w:rFonts w:hint="eastAsia"/>
        </w:rPr>
        <w:t>。</w:t>
      </w:r>
    </w:p>
    <w:p w:rsidR="006C1838" w:rsidRDefault="006C1838" w:rsidP="002935F4">
      <w:r>
        <w:rPr>
          <w:rFonts w:hint="eastAsia"/>
        </w:rPr>
        <w:t>本次项目包括：</w:t>
      </w:r>
      <w:r w:rsidRPr="006C1838">
        <w:rPr>
          <w:rFonts w:hint="eastAsia"/>
          <w:b/>
          <w:color w:val="FF0000"/>
        </w:rPr>
        <w:t>超融合平台硬件、虚拟化及管理平台、容灾实现及服务器迁移等内容</w:t>
      </w:r>
      <w:r>
        <w:rPr>
          <w:rFonts w:hint="eastAsia"/>
        </w:rPr>
        <w:t>。</w:t>
      </w:r>
    </w:p>
    <w:p w:rsidR="002935F4" w:rsidRDefault="002935F4" w:rsidP="002935F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主要参数要求</w:t>
      </w:r>
    </w:p>
    <w:tbl>
      <w:tblPr>
        <w:tblW w:w="8426" w:type="dxa"/>
        <w:tblInd w:w="96" w:type="dxa"/>
        <w:tblLook w:val="04A0"/>
      </w:tblPr>
      <w:tblGrid>
        <w:gridCol w:w="2202"/>
        <w:gridCol w:w="5767"/>
        <w:gridCol w:w="457"/>
      </w:tblGrid>
      <w:tr w:rsidR="00DA329E" w:rsidRPr="00DA329E" w:rsidTr="001A0A71">
        <w:trPr>
          <w:trHeight w:val="285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9E" w:rsidRPr="00DA329E" w:rsidRDefault="00DA329E" w:rsidP="00DA329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A32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类目</w:t>
            </w:r>
          </w:p>
        </w:tc>
        <w:tc>
          <w:tcPr>
            <w:tcW w:w="5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9E" w:rsidRPr="00DA329E" w:rsidRDefault="00DA329E" w:rsidP="00DA329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A32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最低参数要求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9E" w:rsidRPr="00DA329E" w:rsidRDefault="00DA329E" w:rsidP="00DA329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A32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</w:tr>
      <w:tr w:rsidR="00DA329E" w:rsidRPr="00DA329E" w:rsidTr="001A0A71">
        <w:trPr>
          <w:trHeight w:val="270"/>
        </w:trPr>
        <w:tc>
          <w:tcPr>
            <w:tcW w:w="22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9E" w:rsidRPr="00DA329E" w:rsidRDefault="00DA329E" w:rsidP="00DA32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3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超融合平台硬件要求</w:t>
            </w:r>
          </w:p>
        </w:tc>
        <w:tc>
          <w:tcPr>
            <w:tcW w:w="5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3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标准2U机架服务器，配置冗余风扇、电源。</w:t>
            </w:r>
          </w:p>
        </w:tc>
        <w:tc>
          <w:tcPr>
            <w:tcW w:w="45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9E" w:rsidRPr="00DA329E" w:rsidRDefault="00DA329E" w:rsidP="00DA32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3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1套</w:t>
            </w:r>
          </w:p>
        </w:tc>
      </w:tr>
      <w:tr w:rsidR="00DA329E" w:rsidRPr="00DA329E" w:rsidTr="001A0A71">
        <w:trPr>
          <w:trHeight w:val="270"/>
        </w:trPr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3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本次配置计算存储融合节点≥3个</w:t>
            </w:r>
          </w:p>
        </w:tc>
        <w:tc>
          <w:tcPr>
            <w:tcW w:w="45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A329E" w:rsidRPr="00DA329E" w:rsidTr="001A0A71">
        <w:trPr>
          <w:trHeight w:val="270"/>
        </w:trPr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3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每节点CPU:配置≥2颗Intel Xeon 4116处理器；主频≥2.1G HZ，每cpu≥ 12物理核；</w:t>
            </w:r>
          </w:p>
        </w:tc>
        <w:tc>
          <w:tcPr>
            <w:tcW w:w="45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A329E" w:rsidRPr="00DA329E" w:rsidTr="001A0A71">
        <w:trPr>
          <w:trHeight w:val="270"/>
        </w:trPr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3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每节点内存：配置≥256G;</w:t>
            </w:r>
          </w:p>
        </w:tc>
        <w:tc>
          <w:tcPr>
            <w:tcW w:w="45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A329E" w:rsidRPr="00DA329E" w:rsidTr="001A0A71">
        <w:trPr>
          <w:trHeight w:val="270"/>
        </w:trPr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3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每节点硬盘：配置≥12块4T SATA硬盘，≥2块600G SAS硬盘。</w:t>
            </w:r>
          </w:p>
        </w:tc>
        <w:tc>
          <w:tcPr>
            <w:tcW w:w="45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A329E" w:rsidRPr="00DA329E" w:rsidTr="001A0A71">
        <w:trPr>
          <w:trHeight w:val="270"/>
        </w:trPr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3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每节点Cache：配置≥1块800 G 固态SSD盘，SSD为企业级产品</w:t>
            </w:r>
          </w:p>
        </w:tc>
        <w:tc>
          <w:tcPr>
            <w:tcW w:w="45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A329E" w:rsidRPr="00DA329E" w:rsidTr="001A0A71">
        <w:trPr>
          <w:trHeight w:val="270"/>
        </w:trPr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3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每节点网卡：配置≥4*10GE万兆网口</w:t>
            </w:r>
          </w:p>
        </w:tc>
        <w:tc>
          <w:tcPr>
            <w:tcW w:w="45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A329E" w:rsidRPr="00DA329E" w:rsidTr="001A0A71">
        <w:trPr>
          <w:trHeight w:val="270"/>
        </w:trPr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3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支持5～45摄氏度环境下长期运行。</w:t>
            </w:r>
          </w:p>
        </w:tc>
        <w:tc>
          <w:tcPr>
            <w:tcW w:w="45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A329E" w:rsidRPr="00DA329E" w:rsidTr="001A0A71">
        <w:trPr>
          <w:trHeight w:val="270"/>
        </w:trPr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3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支持中文BIOS界面。</w:t>
            </w:r>
          </w:p>
        </w:tc>
        <w:tc>
          <w:tcPr>
            <w:tcW w:w="45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A329E" w:rsidRPr="00DA329E" w:rsidTr="001A0A71">
        <w:trPr>
          <w:trHeight w:val="270"/>
        </w:trPr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3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支持黑匣子功能，在系统内核panic时的内核栈信息记录和导出，快速问题定位。</w:t>
            </w:r>
          </w:p>
        </w:tc>
        <w:tc>
          <w:tcPr>
            <w:tcW w:w="45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A329E" w:rsidRPr="00DA329E" w:rsidTr="001A0A71">
        <w:trPr>
          <w:trHeight w:val="480"/>
        </w:trPr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3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支持最后一屏功能，在检测到宕机发生时将系统临终时刻的屏幕以指定的格式保存在iBMC的存储空间内，快速问题定位。</w:t>
            </w:r>
          </w:p>
        </w:tc>
        <w:tc>
          <w:tcPr>
            <w:tcW w:w="45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A329E" w:rsidRPr="00DA329E" w:rsidTr="001A0A71">
        <w:trPr>
          <w:trHeight w:val="270"/>
        </w:trPr>
        <w:tc>
          <w:tcPr>
            <w:tcW w:w="22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9E" w:rsidRPr="00DA329E" w:rsidRDefault="00DA329E" w:rsidP="00DA32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3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虚拟化及管理平台技术要求</w:t>
            </w:r>
          </w:p>
        </w:tc>
        <w:tc>
          <w:tcPr>
            <w:tcW w:w="5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3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支持在同一个管理界面中监控和管理计算、存储、交换机、虚拟化平台等</w:t>
            </w:r>
          </w:p>
        </w:tc>
        <w:tc>
          <w:tcPr>
            <w:tcW w:w="45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A329E" w:rsidRPr="00DA329E" w:rsidTr="001A0A71">
        <w:trPr>
          <w:trHeight w:val="270"/>
        </w:trPr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3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管理节点采用主备方式确保平台的可用性，单管理节点故障不影响业务。</w:t>
            </w:r>
          </w:p>
        </w:tc>
        <w:tc>
          <w:tcPr>
            <w:tcW w:w="45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A329E" w:rsidRPr="00DA329E" w:rsidTr="001A0A71">
        <w:trPr>
          <w:trHeight w:val="480"/>
        </w:trPr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3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支持管理节点的管理数据定期自动备份到远端FTP服务，以便出现重大事故导致管理数据丢失时，可以利用备份的数据进行恢复。</w:t>
            </w:r>
          </w:p>
        </w:tc>
        <w:tc>
          <w:tcPr>
            <w:tcW w:w="45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A329E" w:rsidRPr="00DA329E" w:rsidTr="001A0A71">
        <w:trPr>
          <w:trHeight w:val="270"/>
        </w:trPr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3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单个集群（HA资源池）的计算节点可达128台。</w:t>
            </w:r>
          </w:p>
        </w:tc>
        <w:tc>
          <w:tcPr>
            <w:tcW w:w="45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A329E" w:rsidRPr="00DA329E" w:rsidTr="001A0A71">
        <w:trPr>
          <w:trHeight w:val="480"/>
        </w:trPr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3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虚拟交换机级别的用户态交换技术(OVS+DPDK），支持高性能网络转发，提高数据处理性能和吞吐量，提高数据平面应用程序的工作效率。</w:t>
            </w:r>
          </w:p>
        </w:tc>
        <w:tc>
          <w:tcPr>
            <w:tcW w:w="45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A329E" w:rsidRPr="00DA329E" w:rsidTr="001A0A71">
        <w:trPr>
          <w:trHeight w:val="480"/>
        </w:trPr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3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用户可根据虚拟机业务要求自由选择虚拟机时间同步策略,支持虚拟机时间不受平台系统时间影响的自由时钟策略；同时支持选择虚拟机时间与平台时间同步的主机时间同步策略。</w:t>
            </w:r>
          </w:p>
        </w:tc>
        <w:tc>
          <w:tcPr>
            <w:tcW w:w="45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A329E" w:rsidRPr="00DA329E" w:rsidTr="001A0A71">
        <w:trPr>
          <w:trHeight w:val="720"/>
        </w:trPr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3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虚拟机平台须支持主流的X86架构的操作系统，包括Windows， Redhat、SUSE、CentOS、麒麟、凝思等OS，不在支持范围的在承诺时间周期内单独发布支持。</w:t>
            </w:r>
          </w:p>
        </w:tc>
        <w:tc>
          <w:tcPr>
            <w:tcW w:w="45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A329E" w:rsidRPr="00DA329E" w:rsidTr="001A0A71">
        <w:trPr>
          <w:trHeight w:val="720"/>
        </w:trPr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3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提供备份软件，无需额外收费，用户通过浏览器即可方便的访问备份系统；支持虚拟机无代理备份模式，永远增量备份模式，备份系统保证每次备份都包含虚拟机的完整映像，是虚拟的全备。在恢复和删除备份数据时，无需进行合并。</w:t>
            </w:r>
          </w:p>
        </w:tc>
        <w:tc>
          <w:tcPr>
            <w:tcW w:w="45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A329E" w:rsidRPr="00DA329E" w:rsidTr="001A0A71">
        <w:trPr>
          <w:trHeight w:val="270"/>
        </w:trPr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3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服务器虚拟化软件生产厂商是主流厂商。</w:t>
            </w:r>
          </w:p>
        </w:tc>
        <w:tc>
          <w:tcPr>
            <w:tcW w:w="45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A329E" w:rsidRPr="00DA329E" w:rsidTr="001A0A71">
        <w:trPr>
          <w:trHeight w:val="480"/>
        </w:trPr>
        <w:tc>
          <w:tcPr>
            <w:tcW w:w="22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29E" w:rsidRPr="00DA329E" w:rsidRDefault="00DA329E" w:rsidP="00DA32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3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分布式存储软件要求</w:t>
            </w:r>
          </w:p>
        </w:tc>
        <w:tc>
          <w:tcPr>
            <w:tcW w:w="5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3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分布式存储软件构筑在x86标准硬件之上，非开源软件开发，如不能使用开源Lustre和Ceph软件等，通过软件层面的去中心化架构和数据冗余技术，来达到高可伸缩性和高可用性。</w:t>
            </w:r>
          </w:p>
        </w:tc>
        <w:tc>
          <w:tcPr>
            <w:tcW w:w="45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A329E" w:rsidRPr="00DA329E" w:rsidTr="001A0A71">
        <w:trPr>
          <w:trHeight w:val="480"/>
        </w:trPr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3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在全SSD配置及SSD+HDD混合配置下，均支持EC（Erasure Code）算法实现数据冗余存储，支持+1、+2、+3三种冗余配置。</w:t>
            </w:r>
          </w:p>
        </w:tc>
        <w:tc>
          <w:tcPr>
            <w:tcW w:w="45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A329E" w:rsidRPr="00DA329E" w:rsidTr="001A0A71">
        <w:trPr>
          <w:trHeight w:val="270"/>
        </w:trPr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3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EC配置情况下存储利用率可达80%。</w:t>
            </w:r>
          </w:p>
        </w:tc>
        <w:tc>
          <w:tcPr>
            <w:tcW w:w="45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A329E" w:rsidRPr="00DA329E" w:rsidTr="001A0A71">
        <w:trPr>
          <w:trHeight w:val="270"/>
        </w:trPr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3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在三个节点配置情况下，支持EC。</w:t>
            </w:r>
          </w:p>
        </w:tc>
        <w:tc>
          <w:tcPr>
            <w:tcW w:w="45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A329E" w:rsidRPr="00DA329E" w:rsidTr="001A0A71">
        <w:trPr>
          <w:trHeight w:val="270"/>
        </w:trPr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3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支持Nvme  SSD 、SAS SSD、SATA SSD、SAS HDD、SATA HDD、NL-SAS HDD作为主存介质。</w:t>
            </w:r>
          </w:p>
        </w:tc>
        <w:tc>
          <w:tcPr>
            <w:tcW w:w="45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A329E" w:rsidRPr="00DA329E" w:rsidTr="001A0A71">
        <w:trPr>
          <w:trHeight w:val="480"/>
        </w:trPr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3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支持标准scsi、iscsi接口，支持对接OpenStack，提供cinder driver，支持cinder-volume标准接口。</w:t>
            </w:r>
          </w:p>
        </w:tc>
        <w:tc>
          <w:tcPr>
            <w:tcW w:w="45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A329E" w:rsidRPr="00DA329E" w:rsidTr="001A0A71">
        <w:trPr>
          <w:trHeight w:val="270"/>
        </w:trPr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3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单存储集群可支持扩展至≥1024个节点。</w:t>
            </w:r>
          </w:p>
        </w:tc>
        <w:tc>
          <w:tcPr>
            <w:tcW w:w="45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A329E" w:rsidRPr="00DA329E" w:rsidTr="001A0A71">
        <w:trPr>
          <w:trHeight w:val="480"/>
        </w:trPr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3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支持在单个存储集群内按服务器维度划分多个存储资源池；支持图形化界面划分存储资源池，每个存储资源池即为一个故障域，保证可靠性。</w:t>
            </w:r>
          </w:p>
        </w:tc>
        <w:tc>
          <w:tcPr>
            <w:tcW w:w="45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A329E" w:rsidRPr="00DA329E" w:rsidTr="001A0A71">
        <w:trPr>
          <w:trHeight w:val="270"/>
        </w:trPr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3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单个存储集群最大支持128个存储资源池，单存储资源池最大硬盘数2048个。</w:t>
            </w:r>
          </w:p>
        </w:tc>
        <w:tc>
          <w:tcPr>
            <w:tcW w:w="45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A329E" w:rsidRPr="00DA329E" w:rsidTr="001A0A71">
        <w:trPr>
          <w:trHeight w:val="270"/>
        </w:trPr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3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"单系统支持存储卷的数量不少于1000000个,单卷最大容量支持≥256TB</w:t>
            </w:r>
          </w:p>
        </w:tc>
        <w:tc>
          <w:tcPr>
            <w:tcW w:w="45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A329E" w:rsidRPr="00DA329E" w:rsidTr="001A0A71">
        <w:trPr>
          <w:trHeight w:val="270"/>
        </w:trPr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3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支持节点故障后数据自动重建，支持后台数据恢复或再平衡等任务的IO流控。</w:t>
            </w:r>
          </w:p>
        </w:tc>
        <w:tc>
          <w:tcPr>
            <w:tcW w:w="45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A329E" w:rsidRPr="00DA329E" w:rsidTr="001A0A71">
        <w:trPr>
          <w:trHeight w:val="480"/>
        </w:trPr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3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当磁盘或者存储节点故障时系统能自动进行数据重构，在无人工干预的条件下，数据重构速度需满足以下标准：全闪存节点：每TB&lt;15分钟；SSD+HDD节点：每TB&lt;30分钟；</w:t>
            </w:r>
          </w:p>
        </w:tc>
        <w:tc>
          <w:tcPr>
            <w:tcW w:w="45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A329E" w:rsidRPr="00DA329E" w:rsidTr="001A0A71">
        <w:trPr>
          <w:trHeight w:val="270"/>
        </w:trPr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3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存储网络支持10GE、56G IB、100G IB组网，支持RDMA访问协议，保证分布式存储性能。</w:t>
            </w:r>
          </w:p>
        </w:tc>
        <w:tc>
          <w:tcPr>
            <w:tcW w:w="45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A329E" w:rsidRPr="00DA329E" w:rsidTr="001A0A71">
        <w:trPr>
          <w:trHeight w:val="480"/>
        </w:trPr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3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支持磁盘亚健康管理功能：支持定期检测磁盘SMART信息，判断磁盘亚健康情况(硬盘扇区重映射数超过门限、读错误率统计超标、慢盘)，并在磁盘损坏前进行隔离并告警。提供官网材料证明。</w:t>
            </w:r>
          </w:p>
        </w:tc>
        <w:tc>
          <w:tcPr>
            <w:tcW w:w="45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A329E" w:rsidRPr="00DA329E" w:rsidTr="001A0A71">
        <w:trPr>
          <w:trHeight w:val="480"/>
        </w:trPr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3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支持网络亚健康管理功能：支持针对存储节点的网络出现丢包、错包、延时大、速率不匹配等故障现象可提供故障告警并自动尝试修复；提供官网材料证明。</w:t>
            </w:r>
          </w:p>
        </w:tc>
        <w:tc>
          <w:tcPr>
            <w:tcW w:w="45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A329E" w:rsidRPr="00DA329E" w:rsidTr="001A0A71">
        <w:trPr>
          <w:trHeight w:val="480"/>
        </w:trPr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3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支持存储节点亚健康功能：如果存储节点在由硬件或者软件故障导致处理速度慢于其他节点时，分布式存储软件可以自动检测对应的节点，发出告警并提供处理方案。提供官网材料证明。</w:t>
            </w:r>
          </w:p>
        </w:tc>
        <w:tc>
          <w:tcPr>
            <w:tcW w:w="45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A329E" w:rsidRPr="00DA329E" w:rsidTr="001A0A71">
        <w:trPr>
          <w:trHeight w:val="480"/>
        </w:trPr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3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支持磁盘漫游功能，同一存储节点内支持任意个存储磁盘交换位置，以防止维护时的误操作。提供官网材料证明。</w:t>
            </w:r>
          </w:p>
        </w:tc>
        <w:tc>
          <w:tcPr>
            <w:tcW w:w="45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A329E" w:rsidRPr="00DA329E" w:rsidTr="001A0A71">
        <w:trPr>
          <w:trHeight w:val="480"/>
        </w:trPr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3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支持大集群下的机柜级安全设置（单个机柜故障时，数据不丢失，存储能不中断业务持续提供数据读写操作）。</w:t>
            </w:r>
          </w:p>
        </w:tc>
        <w:tc>
          <w:tcPr>
            <w:tcW w:w="45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A329E" w:rsidRPr="00DA329E" w:rsidTr="001A0A71">
        <w:trPr>
          <w:trHeight w:val="480"/>
        </w:trPr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3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"支持存储双活技术，主备站点均能容忍双节点失效，任意站点故障，业务自动切换，保证跨站点业务连续性。1）提供具备全分布式存储A-A双活架构，双活站点单系统最大可扩展超过100存储节点。</w:t>
            </w:r>
          </w:p>
        </w:tc>
        <w:tc>
          <w:tcPr>
            <w:tcW w:w="45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A329E" w:rsidRPr="00DA329E" w:rsidTr="001A0A71">
        <w:trPr>
          <w:trHeight w:val="480"/>
        </w:trPr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3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2）提供双活架构，实现两套核心存储数据双活（主机能够并发读写同一双活卷），任何一套设备宕机均不影响上层业务系统运行。</w:t>
            </w:r>
          </w:p>
        </w:tc>
        <w:tc>
          <w:tcPr>
            <w:tcW w:w="45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A329E" w:rsidRPr="00DA329E" w:rsidTr="001A0A71">
        <w:trPr>
          <w:trHeight w:val="480"/>
        </w:trPr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3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3） 双活架构支持独立的第三方仲裁，第三方仲裁设备故障时，不影响业务运行，同时双活卷仍能保持数据实时一致；同时，可支持优先站点仲裁。</w:t>
            </w:r>
          </w:p>
        </w:tc>
        <w:tc>
          <w:tcPr>
            <w:tcW w:w="45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A329E" w:rsidRPr="00DA329E" w:rsidTr="001A0A71">
        <w:trPr>
          <w:trHeight w:val="270"/>
        </w:trPr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3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4） 提供基于卷和虚拟机两种粒度配置双活，实现双活服务化。</w:t>
            </w:r>
          </w:p>
        </w:tc>
        <w:tc>
          <w:tcPr>
            <w:tcW w:w="45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A329E" w:rsidRPr="00DA329E" w:rsidTr="001A0A71">
        <w:trPr>
          <w:trHeight w:val="559"/>
        </w:trPr>
        <w:tc>
          <w:tcPr>
            <w:tcW w:w="22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29E" w:rsidRPr="00DA329E" w:rsidRDefault="00DA329E" w:rsidP="00DA32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3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体系架构要求</w:t>
            </w:r>
          </w:p>
        </w:tc>
        <w:tc>
          <w:tcPr>
            <w:tcW w:w="5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3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通过X86服务器节点构建，同一节点内实现计算存储融合，不需要外置SAN存储，存储系统为分布式Server SAN架构，可配置2副本或3副本，满足不同可靠性要求的业务场景。</w:t>
            </w:r>
          </w:p>
        </w:tc>
        <w:tc>
          <w:tcPr>
            <w:tcW w:w="45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A329E" w:rsidRPr="00DA329E" w:rsidTr="001A0A71">
        <w:trPr>
          <w:trHeight w:val="270"/>
        </w:trPr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3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支持存储节点安装虚拟化软件，可以同时提供虚拟机业务和存储业务。</w:t>
            </w:r>
          </w:p>
        </w:tc>
        <w:tc>
          <w:tcPr>
            <w:tcW w:w="45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A329E" w:rsidRPr="00DA329E" w:rsidTr="001A0A71">
        <w:trPr>
          <w:trHeight w:val="529"/>
        </w:trPr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3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支持横向扩展，当需要更多计算和存储资源时，只需要以服务器为单位进行扩容，即能实现计算与存储资源的同步扩展</w:t>
            </w:r>
          </w:p>
        </w:tc>
        <w:tc>
          <w:tcPr>
            <w:tcW w:w="45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A329E" w:rsidRPr="00DA329E" w:rsidTr="001A0A71">
        <w:trPr>
          <w:trHeight w:val="270"/>
        </w:trPr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3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支持硬件自动发现和自动配置，无需人工参与。</w:t>
            </w:r>
          </w:p>
        </w:tc>
        <w:tc>
          <w:tcPr>
            <w:tcW w:w="45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A329E" w:rsidRPr="00DA329E" w:rsidTr="001A0A71">
        <w:trPr>
          <w:trHeight w:val="822"/>
        </w:trPr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3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支持虚拟化服务器以及数据库物理部署于同一套系统，共享一套存储资源池，兼容多种业界主流数据仓库，包括但不限于 Oracle RAC、DB2、SQL Server，SAP HANA、SybaseIQ、GBase、达梦等，提供三种数据库认证官网链接并截图证明。</w:t>
            </w:r>
          </w:p>
        </w:tc>
        <w:tc>
          <w:tcPr>
            <w:tcW w:w="45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A329E" w:rsidRPr="00DA329E" w:rsidTr="001A0A71">
        <w:trPr>
          <w:trHeight w:val="529"/>
        </w:trPr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3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支持虚拟化服务器以及物理服务器部署于同一套系统，共享一套存储资源池，支持虚拟化服务器以及物理服务器的统一管理及监控。</w:t>
            </w:r>
          </w:p>
        </w:tc>
        <w:tc>
          <w:tcPr>
            <w:tcW w:w="45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A329E" w:rsidRPr="00DA329E" w:rsidTr="001A0A71">
        <w:trPr>
          <w:trHeight w:val="270"/>
        </w:trPr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3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兼容VMware、KVM等主流虚拟化软件，提供VMware官网认证链接，并截图证明</w:t>
            </w:r>
          </w:p>
        </w:tc>
        <w:tc>
          <w:tcPr>
            <w:tcW w:w="45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A329E" w:rsidRPr="00DA329E" w:rsidTr="001A0A71">
        <w:trPr>
          <w:trHeight w:val="270"/>
        </w:trPr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3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支持生产预安装虚拟化、分布式存储和管理软件。</w:t>
            </w:r>
          </w:p>
        </w:tc>
        <w:tc>
          <w:tcPr>
            <w:tcW w:w="45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A329E" w:rsidRPr="00DA329E" w:rsidTr="001A0A71">
        <w:trPr>
          <w:trHeight w:val="270"/>
        </w:trPr>
        <w:tc>
          <w:tcPr>
            <w:tcW w:w="22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29E" w:rsidRPr="00DA329E" w:rsidRDefault="00DA329E" w:rsidP="00DA32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3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资质要求</w:t>
            </w:r>
          </w:p>
        </w:tc>
        <w:tc>
          <w:tcPr>
            <w:tcW w:w="5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3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产品</w:t>
            </w:r>
            <w:r w:rsidR="00CD35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满足</w:t>
            </w:r>
            <w:r w:rsidRPr="00DA3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上市三年以上，拥有完全的自主知识产权，超融合系统中硬件和软件均非OEM产品。</w:t>
            </w:r>
          </w:p>
        </w:tc>
        <w:tc>
          <w:tcPr>
            <w:tcW w:w="45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A329E" w:rsidRPr="00DA329E" w:rsidTr="001A0A71">
        <w:trPr>
          <w:trHeight w:val="270"/>
        </w:trPr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bookmarkStart w:id="2" w:name="OLE_LINK17"/>
            <w:bookmarkStart w:id="3" w:name="OLE_LINK18"/>
            <w:r w:rsidRPr="00DA3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2017年中国区IDC全年超融合市场排名</w:t>
            </w:r>
            <w:bookmarkEnd w:id="2"/>
            <w:bookmarkEnd w:id="3"/>
            <w:r w:rsidRPr="00DA3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前五品牌。（国内）</w:t>
            </w:r>
          </w:p>
        </w:tc>
        <w:tc>
          <w:tcPr>
            <w:tcW w:w="45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A329E" w:rsidRPr="00DA329E" w:rsidTr="001A0A71">
        <w:trPr>
          <w:trHeight w:val="529"/>
        </w:trPr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3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虚拟化平台软件、分布式存储软件必须具有国产软件自主知识产权，具有自主研发能力，保障后续产品的连续性；提供国家版权局颁发的《计算机软件著作权登记证书》复印件证明。（国内）</w:t>
            </w:r>
          </w:p>
        </w:tc>
        <w:tc>
          <w:tcPr>
            <w:tcW w:w="45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A329E" w:rsidRPr="00DA329E" w:rsidTr="001A0A71">
        <w:trPr>
          <w:trHeight w:val="529"/>
        </w:trPr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3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虚拟化平台厂商必须是国际主流云计算标准相关组织（如DMTF、SNIA等）的成员，有突出贡献，并提供证明（提供截图）。</w:t>
            </w:r>
          </w:p>
        </w:tc>
        <w:tc>
          <w:tcPr>
            <w:tcW w:w="45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A329E" w:rsidRPr="00DA329E" w:rsidTr="001A0A71">
        <w:trPr>
          <w:trHeight w:val="619"/>
        </w:trPr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3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软件开发企业必须是OpenStack基金会白金会员(Platinum Members)，做出极大贡献，提供有关证明。</w:t>
            </w:r>
          </w:p>
        </w:tc>
        <w:tc>
          <w:tcPr>
            <w:tcW w:w="45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A329E" w:rsidRPr="00DA329E" w:rsidTr="001A0A71">
        <w:trPr>
          <w:trHeight w:val="270"/>
        </w:trPr>
        <w:tc>
          <w:tcPr>
            <w:tcW w:w="22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29E" w:rsidRPr="00DA329E" w:rsidRDefault="00DA329E" w:rsidP="00DA32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3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系统部署和应用迁移服务</w:t>
            </w:r>
          </w:p>
        </w:tc>
        <w:tc>
          <w:tcPr>
            <w:tcW w:w="5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A3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1.系统部署需由超融合产品原厂商工程师提供部署服务，包括迁移后的业务保障，以保证业务实施。</w:t>
            </w:r>
          </w:p>
        </w:tc>
        <w:tc>
          <w:tcPr>
            <w:tcW w:w="45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A329E" w:rsidRPr="00DA329E" w:rsidTr="001A0A71">
        <w:trPr>
          <w:trHeight w:val="1020"/>
        </w:trPr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9E" w:rsidRPr="00DA329E" w:rsidRDefault="00DA329E" w:rsidP="007C2D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3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2.迁移系统包括但不限于此；</w:t>
            </w:r>
            <w:r w:rsidR="007C2D40" w:rsidRPr="007C2D40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HIS、LIS、PACS等主要业务系统的双活搭建</w:t>
            </w:r>
            <w:r w:rsidR="007C2D40" w:rsidRPr="007C2D4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,HERP、PACS前置服务器、LIS分服务等应急服务器的搭建，其余近30台服务器的迁移。</w:t>
            </w:r>
            <w:r w:rsidRPr="00DA3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需由超融合产品原厂商工程师提供迁移服务，包括迁移后的业务保障，以保证业务安全迁移。</w:t>
            </w:r>
          </w:p>
        </w:tc>
        <w:tc>
          <w:tcPr>
            <w:tcW w:w="45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A329E" w:rsidRPr="00DA329E" w:rsidTr="001A0A71">
        <w:trPr>
          <w:trHeight w:val="270"/>
        </w:trPr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3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3.要求在超融合部署完成后，在3个月内完成所有系统迁移工作，并保障系统迁移后系统正常运行。</w:t>
            </w:r>
          </w:p>
        </w:tc>
        <w:tc>
          <w:tcPr>
            <w:tcW w:w="45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A329E" w:rsidRPr="00DA329E" w:rsidTr="001A0A71">
        <w:trPr>
          <w:trHeight w:val="270"/>
        </w:trPr>
        <w:tc>
          <w:tcPr>
            <w:tcW w:w="22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29E" w:rsidRPr="00DA329E" w:rsidRDefault="00DA329E" w:rsidP="00DA32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3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数据中心交换机</w:t>
            </w:r>
          </w:p>
        </w:tc>
        <w:tc>
          <w:tcPr>
            <w:tcW w:w="5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3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品牌：与超融合节点同一品牌</w:t>
            </w:r>
          </w:p>
        </w:tc>
        <w:tc>
          <w:tcPr>
            <w:tcW w:w="4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29E" w:rsidRPr="00DA329E" w:rsidRDefault="00DA329E" w:rsidP="00DA32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3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2台</w:t>
            </w:r>
          </w:p>
        </w:tc>
      </w:tr>
      <w:tr w:rsidR="00DA329E" w:rsidRPr="00DA329E" w:rsidTr="001A0A71">
        <w:trPr>
          <w:trHeight w:val="270"/>
        </w:trPr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3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24万兆SFP+，2端口40GE QSFP+接口</w:t>
            </w:r>
          </w:p>
        </w:tc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A329E" w:rsidRPr="00DA329E" w:rsidTr="001A0A71">
        <w:trPr>
          <w:trHeight w:val="270"/>
        </w:trPr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3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包转发率：480Mpps，交换容量：≥640Gbps，接口缓存：缓存≥9M</w:t>
            </w:r>
          </w:p>
        </w:tc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A329E" w:rsidRPr="00DA329E" w:rsidTr="001A0A71">
        <w:trPr>
          <w:trHeight w:val="480"/>
        </w:trPr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3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二层功能：支持4K VLAN;支持QinQ、Mux VLAN、Super VLAN;支持M-LAG技术（跨框链路聚合，要求配对设备有独立的控制平面，不能用堆叠等多虚一技术实现）；支持ERPS以太环保护协议（G.8032）</w:t>
            </w:r>
          </w:p>
        </w:tc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A329E" w:rsidRPr="00DA329E" w:rsidTr="001A0A71">
        <w:trPr>
          <w:trHeight w:val="480"/>
        </w:trPr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3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虚拟化：支持堆叠，堆叠带宽≥160G；堆叠系统中的设备数量最大可支持16台；支持纵向虚拟化技术，作为远程板卡，提供10GE SFP+端口接入，可支持本地转发；</w:t>
            </w:r>
          </w:p>
        </w:tc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A329E" w:rsidRPr="00DA329E" w:rsidTr="001A0A71">
        <w:trPr>
          <w:trHeight w:val="270"/>
        </w:trPr>
        <w:tc>
          <w:tcPr>
            <w:tcW w:w="22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29E" w:rsidRPr="00DA329E" w:rsidRDefault="00DA329E" w:rsidP="00DA32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3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USB端口虚拟化设备</w:t>
            </w:r>
          </w:p>
        </w:tc>
        <w:tc>
          <w:tcPr>
            <w:tcW w:w="5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3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USB 端口数：≥12端口</w:t>
            </w:r>
          </w:p>
        </w:tc>
        <w:tc>
          <w:tcPr>
            <w:tcW w:w="4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29E" w:rsidRPr="00DA329E" w:rsidRDefault="00DA329E" w:rsidP="00DA32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3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1台</w:t>
            </w:r>
          </w:p>
        </w:tc>
      </w:tr>
      <w:tr w:rsidR="00DA329E" w:rsidRPr="00DA329E" w:rsidTr="001A0A71">
        <w:trPr>
          <w:trHeight w:val="270"/>
        </w:trPr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3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电源：支持双路市电切换</w:t>
            </w:r>
          </w:p>
        </w:tc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9E" w:rsidRPr="00DA329E" w:rsidRDefault="00DA329E" w:rsidP="00DA3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2935F4" w:rsidRDefault="002935F4" w:rsidP="002935F4">
      <w:pPr>
        <w:rPr>
          <w:szCs w:val="21"/>
        </w:rPr>
      </w:pPr>
    </w:p>
    <w:p w:rsidR="001A0A71" w:rsidRDefault="001A0A71" w:rsidP="002935F4">
      <w:pPr>
        <w:rPr>
          <w:szCs w:val="21"/>
        </w:rPr>
      </w:pPr>
      <w:r>
        <w:rPr>
          <w:rFonts w:hint="eastAsia"/>
          <w:szCs w:val="21"/>
        </w:rPr>
        <w:t>三、付款方式要求</w:t>
      </w:r>
    </w:p>
    <w:p w:rsidR="001A0A71" w:rsidRPr="001A0A71" w:rsidRDefault="001A0A71" w:rsidP="001A0A71">
      <w:pPr>
        <w:rPr>
          <w:szCs w:val="21"/>
        </w:rPr>
      </w:pPr>
      <w:r w:rsidRPr="001A0A71">
        <w:rPr>
          <w:rFonts w:hint="eastAsia"/>
          <w:szCs w:val="21"/>
        </w:rPr>
        <w:t>1.</w:t>
      </w:r>
      <w:r w:rsidRPr="001A0A71">
        <w:rPr>
          <w:rFonts w:hint="eastAsia"/>
          <w:szCs w:val="21"/>
        </w:rPr>
        <w:t>货物到位后</w:t>
      </w:r>
      <w:r w:rsidRPr="001A0A71">
        <w:rPr>
          <w:rFonts w:hint="eastAsia"/>
          <w:szCs w:val="21"/>
        </w:rPr>
        <w:t>30</w:t>
      </w:r>
      <w:r w:rsidRPr="001A0A71">
        <w:rPr>
          <w:rFonts w:hint="eastAsia"/>
          <w:szCs w:val="21"/>
        </w:rPr>
        <w:t>天内，支付</w:t>
      </w:r>
      <w:r w:rsidRPr="001A0A71">
        <w:rPr>
          <w:rFonts w:hint="eastAsia"/>
          <w:szCs w:val="21"/>
        </w:rPr>
        <w:t>30%</w:t>
      </w:r>
      <w:r w:rsidRPr="001A0A71">
        <w:rPr>
          <w:rFonts w:hint="eastAsia"/>
          <w:szCs w:val="21"/>
        </w:rPr>
        <w:t>。</w:t>
      </w:r>
    </w:p>
    <w:p w:rsidR="001A0A71" w:rsidRPr="001A0A71" w:rsidRDefault="001A0A71" w:rsidP="001A0A71">
      <w:pPr>
        <w:rPr>
          <w:szCs w:val="21"/>
        </w:rPr>
      </w:pPr>
      <w:r w:rsidRPr="001A0A71">
        <w:rPr>
          <w:rFonts w:hint="eastAsia"/>
          <w:szCs w:val="21"/>
        </w:rPr>
        <w:t>2.</w:t>
      </w:r>
      <w:r w:rsidRPr="001A0A71">
        <w:rPr>
          <w:rFonts w:hint="eastAsia"/>
          <w:szCs w:val="21"/>
        </w:rPr>
        <w:t>项目验收后</w:t>
      </w:r>
      <w:r w:rsidRPr="001A0A71">
        <w:rPr>
          <w:rFonts w:hint="eastAsia"/>
          <w:szCs w:val="21"/>
        </w:rPr>
        <w:t>30</w:t>
      </w:r>
      <w:r w:rsidRPr="001A0A71">
        <w:rPr>
          <w:rFonts w:hint="eastAsia"/>
          <w:szCs w:val="21"/>
        </w:rPr>
        <w:t>天内，支付</w:t>
      </w:r>
      <w:r w:rsidRPr="001A0A71">
        <w:rPr>
          <w:rFonts w:hint="eastAsia"/>
          <w:szCs w:val="21"/>
        </w:rPr>
        <w:t>6</w:t>
      </w:r>
      <w:r w:rsidR="007F24B9">
        <w:rPr>
          <w:rFonts w:hint="eastAsia"/>
          <w:szCs w:val="21"/>
        </w:rPr>
        <w:t>0</w:t>
      </w:r>
      <w:r w:rsidRPr="001A0A71">
        <w:rPr>
          <w:rFonts w:hint="eastAsia"/>
          <w:szCs w:val="21"/>
        </w:rPr>
        <w:t>%</w:t>
      </w:r>
      <w:r w:rsidRPr="001A0A71">
        <w:rPr>
          <w:rFonts w:hint="eastAsia"/>
          <w:szCs w:val="21"/>
        </w:rPr>
        <w:t>。</w:t>
      </w:r>
    </w:p>
    <w:p w:rsidR="001A0A71" w:rsidRDefault="001A0A71" w:rsidP="001A0A71">
      <w:pPr>
        <w:rPr>
          <w:szCs w:val="21"/>
        </w:rPr>
      </w:pPr>
      <w:r w:rsidRPr="001A0A71">
        <w:rPr>
          <w:rFonts w:hint="eastAsia"/>
          <w:szCs w:val="21"/>
        </w:rPr>
        <w:t>3.</w:t>
      </w:r>
      <w:r w:rsidRPr="001A0A71">
        <w:rPr>
          <w:rFonts w:hint="eastAsia"/>
          <w:szCs w:val="21"/>
        </w:rPr>
        <w:t>硬件质保期满后</w:t>
      </w:r>
      <w:r w:rsidRPr="001A0A71">
        <w:rPr>
          <w:rFonts w:hint="eastAsia"/>
          <w:szCs w:val="21"/>
        </w:rPr>
        <w:t>30</w:t>
      </w:r>
      <w:r w:rsidRPr="001A0A71">
        <w:rPr>
          <w:rFonts w:hint="eastAsia"/>
          <w:szCs w:val="21"/>
        </w:rPr>
        <w:t>天内，支付</w:t>
      </w:r>
      <w:r w:rsidR="007F24B9">
        <w:rPr>
          <w:rFonts w:hint="eastAsia"/>
          <w:szCs w:val="21"/>
        </w:rPr>
        <w:t>10</w:t>
      </w:r>
      <w:r w:rsidRPr="001A0A71">
        <w:rPr>
          <w:rFonts w:hint="eastAsia"/>
          <w:szCs w:val="21"/>
        </w:rPr>
        <w:t>%</w:t>
      </w:r>
      <w:r w:rsidRPr="001A0A71">
        <w:rPr>
          <w:rFonts w:hint="eastAsia"/>
          <w:szCs w:val="21"/>
        </w:rPr>
        <w:t>。</w:t>
      </w:r>
    </w:p>
    <w:p w:rsidR="001A0A71" w:rsidRDefault="001A0A71" w:rsidP="001A0A71">
      <w:pPr>
        <w:rPr>
          <w:szCs w:val="21"/>
        </w:rPr>
      </w:pPr>
    </w:p>
    <w:p w:rsidR="001A0A71" w:rsidRDefault="001A0A71" w:rsidP="001A0A71">
      <w:pPr>
        <w:rPr>
          <w:szCs w:val="21"/>
        </w:rPr>
      </w:pPr>
      <w:r>
        <w:rPr>
          <w:rFonts w:hint="eastAsia"/>
          <w:szCs w:val="21"/>
        </w:rPr>
        <w:t>四、售后服务要求</w:t>
      </w:r>
    </w:p>
    <w:p w:rsidR="0092373C" w:rsidRPr="0092373C" w:rsidRDefault="0092373C" w:rsidP="0092373C">
      <w:pPr>
        <w:rPr>
          <w:rFonts w:ascii="宋体" w:eastAsia="宋体" w:hAnsi="宋体" w:cs="宋体"/>
          <w:color w:val="000000"/>
          <w:kern w:val="0"/>
          <w:sz w:val="20"/>
          <w:szCs w:val="20"/>
        </w:rPr>
      </w:pPr>
      <w:r w:rsidRPr="0092373C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1.提供3年质量保证期，质量保证期内所有硬件设备的维修和软故障维修均为免费。</w:t>
      </w:r>
    </w:p>
    <w:p w:rsidR="0092373C" w:rsidRPr="0092373C" w:rsidRDefault="0092373C" w:rsidP="0092373C">
      <w:pPr>
        <w:rPr>
          <w:rFonts w:ascii="宋体" w:eastAsia="宋体" w:hAnsi="宋体" w:cs="宋体"/>
          <w:color w:val="000000"/>
          <w:kern w:val="0"/>
          <w:sz w:val="20"/>
          <w:szCs w:val="20"/>
        </w:rPr>
      </w:pPr>
      <w:r w:rsidRPr="0092373C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2.提供7×24小时的热线服务、远程问题处理、在线技术支持、软件更新授权服务。</w:t>
      </w:r>
    </w:p>
    <w:p w:rsidR="0092373C" w:rsidRPr="0092373C" w:rsidRDefault="0092373C" w:rsidP="0092373C">
      <w:pPr>
        <w:rPr>
          <w:rFonts w:ascii="宋体" w:eastAsia="宋体" w:hAnsi="宋体" w:cs="宋体"/>
          <w:color w:val="000000"/>
          <w:kern w:val="0"/>
          <w:sz w:val="20"/>
          <w:szCs w:val="20"/>
        </w:rPr>
      </w:pPr>
      <w:r w:rsidRPr="0092373C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3.提供每天7×10小时的备件更换服务，在报障的次日更换备件。</w:t>
      </w:r>
    </w:p>
    <w:p w:rsidR="0092373C" w:rsidRPr="0092373C" w:rsidRDefault="0092373C" w:rsidP="0092373C">
      <w:pPr>
        <w:rPr>
          <w:rFonts w:ascii="宋体" w:eastAsia="宋体" w:hAnsi="宋体" w:cs="宋体"/>
          <w:color w:val="000000"/>
          <w:kern w:val="0"/>
          <w:sz w:val="20"/>
          <w:szCs w:val="20"/>
        </w:rPr>
      </w:pPr>
      <w:r w:rsidRPr="0092373C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4.提供每天7×10小时的现场支持服务，硬件更换、现场问题处理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服务，</w:t>
      </w:r>
      <w:r w:rsidRPr="0092373C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在报障次日到达现场。</w:t>
      </w:r>
    </w:p>
    <w:p w:rsidR="0092373C" w:rsidRPr="0092373C" w:rsidRDefault="0092373C" w:rsidP="0092373C">
      <w:pPr>
        <w:rPr>
          <w:rFonts w:ascii="宋体" w:eastAsia="宋体" w:hAnsi="宋体" w:cs="宋体"/>
          <w:color w:val="000000"/>
          <w:kern w:val="0"/>
          <w:sz w:val="20"/>
          <w:szCs w:val="20"/>
        </w:rPr>
      </w:pPr>
      <w:r w:rsidRPr="0092373C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5.在备件停止生产的情况下，需事先将要停止生产的计划通知用户，使用户有足够的时间采购所需备件。</w:t>
      </w:r>
    </w:p>
    <w:p w:rsidR="002949EF" w:rsidRPr="002949EF" w:rsidRDefault="0092373C" w:rsidP="0092373C">
      <w:pPr>
        <w:rPr>
          <w:szCs w:val="21"/>
        </w:rPr>
      </w:pPr>
      <w:r w:rsidRPr="0092373C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6.注明其它质保期满后，具体需收费情况及服务标准。</w:t>
      </w:r>
    </w:p>
    <w:sectPr w:rsidR="002949EF" w:rsidRPr="002949EF" w:rsidSect="004F32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40C0" w:rsidRDefault="005440C0" w:rsidP="007C2D40">
      <w:r>
        <w:separator/>
      </w:r>
    </w:p>
  </w:endnote>
  <w:endnote w:type="continuationSeparator" w:id="1">
    <w:p w:rsidR="005440C0" w:rsidRDefault="005440C0" w:rsidP="007C2D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40C0" w:rsidRDefault="005440C0" w:rsidP="007C2D40">
      <w:r>
        <w:separator/>
      </w:r>
    </w:p>
  </w:footnote>
  <w:footnote w:type="continuationSeparator" w:id="1">
    <w:p w:rsidR="005440C0" w:rsidRDefault="005440C0" w:rsidP="007C2D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A5887"/>
    <w:multiLevelType w:val="hybridMultilevel"/>
    <w:tmpl w:val="66E26DA2"/>
    <w:lvl w:ilvl="0" w:tplc="546ABAB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0604"/>
    <w:rsid w:val="00101F76"/>
    <w:rsid w:val="00172AC7"/>
    <w:rsid w:val="001A0A71"/>
    <w:rsid w:val="002212E6"/>
    <w:rsid w:val="002935F4"/>
    <w:rsid w:val="002949EF"/>
    <w:rsid w:val="00441852"/>
    <w:rsid w:val="004F328E"/>
    <w:rsid w:val="005440C0"/>
    <w:rsid w:val="006C1838"/>
    <w:rsid w:val="006D1F7D"/>
    <w:rsid w:val="007C2D40"/>
    <w:rsid w:val="007F24B9"/>
    <w:rsid w:val="00816227"/>
    <w:rsid w:val="0092373C"/>
    <w:rsid w:val="00930604"/>
    <w:rsid w:val="00A4689F"/>
    <w:rsid w:val="00C255EA"/>
    <w:rsid w:val="00CD3554"/>
    <w:rsid w:val="00DA3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2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5F4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7C2D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C2D4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C2D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C2D4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4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609</Words>
  <Characters>3475</Characters>
  <Application>Microsoft Office Word</Application>
  <DocSecurity>0</DocSecurity>
  <Lines>28</Lines>
  <Paragraphs>8</Paragraphs>
  <ScaleCrop>false</ScaleCrop>
  <Company/>
  <LinksUpToDate>false</LinksUpToDate>
  <CharactersWithSpaces>4076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gdmc</cp:lastModifiedBy>
  <cp:revision>9</cp:revision>
  <dcterms:created xsi:type="dcterms:W3CDTF">2018-08-03T15:35:00Z</dcterms:created>
  <dcterms:modified xsi:type="dcterms:W3CDTF">2018-08-07T04:06:00Z</dcterms:modified>
</cp:coreProperties>
</file>