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8E" w:rsidRPr="008E07DC" w:rsidRDefault="00EA5A0A" w:rsidP="00930604">
      <w:pPr>
        <w:jc w:val="center"/>
        <w:rPr>
          <w:rFonts w:ascii="华文楷体" w:eastAsia="华文楷体" w:hAnsi="华文楷体"/>
          <w:b/>
          <w:sz w:val="28"/>
          <w:szCs w:val="24"/>
        </w:rPr>
      </w:pPr>
      <w:r w:rsidRPr="008E07DC">
        <w:rPr>
          <w:rFonts w:ascii="华文楷体" w:eastAsia="华文楷体" w:hAnsi="华文楷体" w:hint="eastAsia"/>
          <w:b/>
          <w:sz w:val="28"/>
          <w:szCs w:val="24"/>
        </w:rPr>
        <w:t>佛山市高明区HIS服务器升级迁移及容灾、备份需求说明</w:t>
      </w:r>
    </w:p>
    <w:p w:rsidR="00DF2BD6" w:rsidRDefault="00DF2BD6" w:rsidP="00930604">
      <w:pPr>
        <w:jc w:val="center"/>
        <w:rPr>
          <w:sz w:val="28"/>
          <w:szCs w:val="24"/>
        </w:rPr>
      </w:pPr>
    </w:p>
    <w:p w:rsidR="00930604" w:rsidRPr="00DF2BD6" w:rsidRDefault="00EA5A0A" w:rsidP="002935F4">
      <w:pPr>
        <w:pStyle w:val="a3"/>
        <w:numPr>
          <w:ilvl w:val="0"/>
          <w:numId w:val="1"/>
        </w:numPr>
        <w:ind w:firstLineChars="0"/>
        <w:rPr>
          <w:rFonts w:ascii="黑体" w:eastAsia="黑体" w:hAnsi="黑体"/>
        </w:rPr>
      </w:pPr>
      <w:r w:rsidRPr="00DF2BD6">
        <w:rPr>
          <w:rFonts w:ascii="黑体" w:eastAsia="黑体" w:hAnsi="黑体" w:hint="eastAsia"/>
        </w:rPr>
        <w:t>采购主要内容</w:t>
      </w:r>
    </w:p>
    <w:tbl>
      <w:tblPr>
        <w:tblW w:w="8460" w:type="dxa"/>
        <w:tblInd w:w="96" w:type="dxa"/>
        <w:tblLook w:val="04A0"/>
      </w:tblPr>
      <w:tblGrid>
        <w:gridCol w:w="721"/>
        <w:gridCol w:w="2410"/>
        <w:gridCol w:w="5329"/>
      </w:tblGrid>
      <w:tr w:rsidR="006E7197" w:rsidRPr="006E7197" w:rsidTr="00C96C49">
        <w:trPr>
          <w:trHeight w:val="305"/>
        </w:trPr>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6E7197" w:rsidRPr="006E7197" w:rsidRDefault="006E7197" w:rsidP="006E7197">
            <w:pPr>
              <w:widowControl/>
              <w:jc w:val="center"/>
              <w:rPr>
                <w:rFonts w:asciiTheme="minorEastAsia" w:hAnsiTheme="minorEastAsia" w:cs="宋体"/>
                <w:b/>
                <w:bCs/>
                <w:color w:val="000000"/>
                <w:kern w:val="0"/>
                <w:sz w:val="18"/>
                <w:szCs w:val="18"/>
              </w:rPr>
            </w:pPr>
            <w:r w:rsidRPr="006E7197">
              <w:rPr>
                <w:rFonts w:asciiTheme="minorEastAsia" w:hAnsiTheme="minorEastAsia" w:cs="宋体" w:hint="eastAsia"/>
                <w:b/>
                <w:bCs/>
                <w:color w:val="000000"/>
                <w:kern w:val="0"/>
                <w:sz w:val="18"/>
                <w:szCs w:val="18"/>
              </w:rPr>
              <w:t>序号</w:t>
            </w:r>
          </w:p>
        </w:tc>
        <w:tc>
          <w:tcPr>
            <w:tcW w:w="2410" w:type="dxa"/>
            <w:tcBorders>
              <w:top w:val="single" w:sz="4" w:space="0" w:color="auto"/>
              <w:left w:val="nil"/>
              <w:bottom w:val="single" w:sz="4" w:space="0" w:color="auto"/>
              <w:right w:val="single" w:sz="4" w:space="0" w:color="auto"/>
            </w:tcBorders>
            <w:shd w:val="clear" w:color="auto" w:fill="auto"/>
            <w:hideMark/>
          </w:tcPr>
          <w:p w:rsidR="006E7197" w:rsidRPr="006E7197" w:rsidRDefault="006E7197" w:rsidP="006E7197">
            <w:pPr>
              <w:widowControl/>
              <w:jc w:val="center"/>
              <w:rPr>
                <w:rFonts w:asciiTheme="minorEastAsia" w:hAnsiTheme="minorEastAsia" w:cs="宋体"/>
                <w:b/>
                <w:bCs/>
                <w:color w:val="000000"/>
                <w:kern w:val="0"/>
                <w:sz w:val="18"/>
                <w:szCs w:val="18"/>
              </w:rPr>
            </w:pPr>
            <w:r w:rsidRPr="006E7197">
              <w:rPr>
                <w:rFonts w:asciiTheme="minorEastAsia" w:hAnsiTheme="minorEastAsia" w:cs="宋体" w:hint="eastAsia"/>
                <w:b/>
                <w:bCs/>
                <w:color w:val="000000"/>
                <w:kern w:val="0"/>
                <w:sz w:val="18"/>
                <w:szCs w:val="18"/>
              </w:rPr>
              <w:t>内容</w:t>
            </w:r>
          </w:p>
        </w:tc>
        <w:tc>
          <w:tcPr>
            <w:tcW w:w="5329" w:type="dxa"/>
            <w:tcBorders>
              <w:top w:val="single" w:sz="4" w:space="0" w:color="auto"/>
              <w:left w:val="nil"/>
              <w:bottom w:val="single" w:sz="4" w:space="0" w:color="auto"/>
              <w:right w:val="single" w:sz="4" w:space="0" w:color="auto"/>
            </w:tcBorders>
            <w:shd w:val="clear" w:color="auto" w:fill="auto"/>
            <w:hideMark/>
          </w:tcPr>
          <w:p w:rsidR="006E7197" w:rsidRPr="006E7197" w:rsidRDefault="006E7197" w:rsidP="006E7197">
            <w:pPr>
              <w:widowControl/>
              <w:jc w:val="center"/>
              <w:rPr>
                <w:rFonts w:asciiTheme="minorEastAsia" w:hAnsiTheme="minorEastAsia" w:cs="宋体"/>
                <w:b/>
                <w:bCs/>
                <w:color w:val="000000"/>
                <w:kern w:val="0"/>
                <w:sz w:val="18"/>
                <w:szCs w:val="18"/>
              </w:rPr>
            </w:pPr>
            <w:r w:rsidRPr="006E7197">
              <w:rPr>
                <w:rFonts w:asciiTheme="minorEastAsia" w:hAnsiTheme="minorEastAsia" w:cs="宋体" w:hint="eastAsia"/>
                <w:b/>
                <w:bCs/>
                <w:color w:val="000000"/>
                <w:kern w:val="0"/>
                <w:sz w:val="18"/>
                <w:szCs w:val="18"/>
              </w:rPr>
              <w:t>技术要求</w:t>
            </w:r>
          </w:p>
        </w:tc>
      </w:tr>
      <w:tr w:rsidR="006E7197" w:rsidRPr="006E7197" w:rsidTr="00C96C49">
        <w:trPr>
          <w:trHeight w:val="305"/>
        </w:trPr>
        <w:tc>
          <w:tcPr>
            <w:tcW w:w="721" w:type="dxa"/>
            <w:tcBorders>
              <w:top w:val="nil"/>
              <w:left w:val="single" w:sz="4" w:space="0" w:color="auto"/>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1</w:t>
            </w:r>
          </w:p>
        </w:tc>
        <w:tc>
          <w:tcPr>
            <w:tcW w:w="2410"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新增一套HIS服务器</w:t>
            </w:r>
          </w:p>
        </w:tc>
        <w:tc>
          <w:tcPr>
            <w:tcW w:w="5329" w:type="dxa"/>
            <w:tcBorders>
              <w:top w:val="nil"/>
              <w:left w:val="nil"/>
              <w:bottom w:val="single" w:sz="4" w:space="0" w:color="auto"/>
              <w:right w:val="single" w:sz="4" w:space="0" w:color="auto"/>
            </w:tcBorders>
            <w:shd w:val="clear" w:color="auto" w:fill="auto"/>
            <w:hideMark/>
          </w:tcPr>
          <w:p w:rsidR="006E7197" w:rsidRPr="006E7197" w:rsidRDefault="00D02CBA" w:rsidP="006E7197">
            <w:pPr>
              <w:widowControl/>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支持</w:t>
            </w:r>
            <w:r w:rsidR="006E7197" w:rsidRPr="006E7197">
              <w:rPr>
                <w:rFonts w:asciiTheme="minorEastAsia" w:hAnsiTheme="minorEastAsia" w:cs="宋体" w:hint="eastAsia"/>
                <w:color w:val="000000"/>
                <w:kern w:val="0"/>
                <w:sz w:val="18"/>
                <w:szCs w:val="18"/>
              </w:rPr>
              <w:t>RAC解决方案</w:t>
            </w:r>
          </w:p>
        </w:tc>
      </w:tr>
      <w:tr w:rsidR="006E7197" w:rsidRPr="006E7197" w:rsidTr="00C96C49">
        <w:trPr>
          <w:trHeight w:val="611"/>
        </w:trPr>
        <w:tc>
          <w:tcPr>
            <w:tcW w:w="721" w:type="dxa"/>
            <w:tcBorders>
              <w:top w:val="nil"/>
              <w:left w:val="single" w:sz="4" w:space="0" w:color="auto"/>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2</w:t>
            </w:r>
          </w:p>
        </w:tc>
        <w:tc>
          <w:tcPr>
            <w:tcW w:w="2410"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HIS数据库移迁服务</w:t>
            </w:r>
          </w:p>
        </w:tc>
        <w:tc>
          <w:tcPr>
            <w:tcW w:w="5329"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从原服务器迁移至新增服务器</w:t>
            </w:r>
            <w:r w:rsidRPr="006E7197">
              <w:rPr>
                <w:rFonts w:asciiTheme="minorEastAsia" w:hAnsiTheme="minorEastAsia" w:cs="宋体" w:hint="eastAsia"/>
                <w:color w:val="000000"/>
                <w:kern w:val="0"/>
                <w:sz w:val="18"/>
                <w:szCs w:val="18"/>
              </w:rPr>
              <w:br/>
              <w:t>（确保停机时间及各业务</w:t>
            </w:r>
            <w:r w:rsidR="00C96C49">
              <w:rPr>
                <w:rFonts w:asciiTheme="minorEastAsia" w:hAnsiTheme="minorEastAsia" w:cs="宋体" w:hint="eastAsia"/>
                <w:color w:val="000000"/>
                <w:kern w:val="0"/>
                <w:sz w:val="18"/>
                <w:szCs w:val="18"/>
              </w:rPr>
              <w:t>系统</w:t>
            </w:r>
            <w:r w:rsidRPr="006E7197">
              <w:rPr>
                <w:rFonts w:asciiTheme="minorEastAsia" w:hAnsiTheme="minorEastAsia" w:cs="宋体" w:hint="eastAsia"/>
                <w:color w:val="000000"/>
                <w:kern w:val="0"/>
                <w:sz w:val="18"/>
                <w:szCs w:val="18"/>
              </w:rPr>
              <w:t>兼容）</w:t>
            </w:r>
          </w:p>
        </w:tc>
      </w:tr>
      <w:tr w:rsidR="006E7197" w:rsidRPr="006E7197" w:rsidTr="00C96C49">
        <w:trPr>
          <w:trHeight w:val="305"/>
        </w:trPr>
        <w:tc>
          <w:tcPr>
            <w:tcW w:w="721" w:type="dxa"/>
            <w:tcBorders>
              <w:top w:val="nil"/>
              <w:left w:val="single" w:sz="4" w:space="0" w:color="auto"/>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3</w:t>
            </w:r>
          </w:p>
        </w:tc>
        <w:tc>
          <w:tcPr>
            <w:tcW w:w="2410"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搭建HIS容灾平台</w:t>
            </w:r>
          </w:p>
        </w:tc>
        <w:tc>
          <w:tcPr>
            <w:tcW w:w="5329"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jc w:val="left"/>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 xml:space="preserve">　</w:t>
            </w:r>
          </w:p>
        </w:tc>
      </w:tr>
      <w:tr w:rsidR="006E7197" w:rsidRPr="006E7197" w:rsidTr="00C96C49">
        <w:trPr>
          <w:trHeight w:val="305"/>
        </w:trPr>
        <w:tc>
          <w:tcPr>
            <w:tcW w:w="721" w:type="dxa"/>
            <w:tcBorders>
              <w:top w:val="nil"/>
              <w:left w:val="single" w:sz="4" w:space="0" w:color="auto"/>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4</w:t>
            </w:r>
          </w:p>
        </w:tc>
        <w:tc>
          <w:tcPr>
            <w:tcW w:w="2410"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提供并实施备份方案</w:t>
            </w:r>
          </w:p>
        </w:tc>
        <w:tc>
          <w:tcPr>
            <w:tcW w:w="5329" w:type="dxa"/>
            <w:tcBorders>
              <w:top w:val="nil"/>
              <w:left w:val="nil"/>
              <w:bottom w:val="single" w:sz="4" w:space="0" w:color="auto"/>
              <w:right w:val="single" w:sz="4" w:space="0" w:color="auto"/>
            </w:tcBorders>
            <w:shd w:val="clear" w:color="auto" w:fill="auto"/>
            <w:hideMark/>
          </w:tcPr>
          <w:p w:rsidR="006E7197" w:rsidRPr="006E7197" w:rsidRDefault="006E7197" w:rsidP="006E7197">
            <w:pPr>
              <w:widowControl/>
              <w:jc w:val="left"/>
              <w:rPr>
                <w:rFonts w:asciiTheme="minorEastAsia" w:hAnsiTheme="minorEastAsia" w:cs="宋体"/>
                <w:color w:val="000000"/>
                <w:kern w:val="0"/>
                <w:sz w:val="18"/>
                <w:szCs w:val="18"/>
              </w:rPr>
            </w:pPr>
            <w:r w:rsidRPr="006E7197">
              <w:rPr>
                <w:rFonts w:asciiTheme="minorEastAsia" w:hAnsiTheme="minorEastAsia" w:cs="宋体" w:hint="eastAsia"/>
                <w:color w:val="000000"/>
                <w:kern w:val="0"/>
                <w:sz w:val="18"/>
                <w:szCs w:val="18"/>
              </w:rPr>
              <w:t>异地备份及定期恢复演练</w:t>
            </w:r>
          </w:p>
        </w:tc>
      </w:tr>
    </w:tbl>
    <w:p w:rsidR="006C1838" w:rsidRPr="006E7197" w:rsidRDefault="006C1838" w:rsidP="002935F4"/>
    <w:p w:rsidR="002935F4" w:rsidRPr="00D02CBA" w:rsidRDefault="00DF2BD6" w:rsidP="002935F4">
      <w:pPr>
        <w:pStyle w:val="a3"/>
        <w:numPr>
          <w:ilvl w:val="0"/>
          <w:numId w:val="1"/>
        </w:numPr>
        <w:ind w:firstLineChars="0"/>
        <w:rPr>
          <w:rFonts w:ascii="黑体" w:eastAsia="黑体" w:hAnsi="黑体"/>
          <w:szCs w:val="21"/>
        </w:rPr>
      </w:pPr>
      <w:r w:rsidRPr="00D02CBA">
        <w:rPr>
          <w:rFonts w:ascii="黑体" w:eastAsia="黑体" w:hAnsi="黑体" w:cs="宋体" w:hint="eastAsia"/>
          <w:color w:val="000000"/>
          <w:kern w:val="0"/>
          <w:szCs w:val="21"/>
        </w:rPr>
        <w:t>新增HIS服务器</w:t>
      </w:r>
      <w:r w:rsidR="002935F4" w:rsidRPr="00D02CBA">
        <w:rPr>
          <w:rFonts w:ascii="黑体" w:eastAsia="黑体" w:hAnsi="黑体" w:hint="eastAsia"/>
          <w:szCs w:val="21"/>
        </w:rPr>
        <w:t>要求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480"/>
        <w:gridCol w:w="5386"/>
      </w:tblGrid>
      <w:tr w:rsidR="00DF2BD6" w:rsidRPr="00C62B2E" w:rsidTr="003B7FB4">
        <w:trPr>
          <w:trHeight w:val="255"/>
        </w:trPr>
        <w:tc>
          <w:tcPr>
            <w:tcW w:w="747" w:type="dxa"/>
            <w:shd w:val="clear" w:color="auto" w:fill="auto"/>
            <w:hideMark/>
          </w:tcPr>
          <w:p w:rsidR="00DF2BD6" w:rsidRPr="00C62B2E" w:rsidRDefault="00DF2BD6" w:rsidP="003B7FB4">
            <w:pPr>
              <w:jc w:val="center"/>
              <w:rPr>
                <w:rFonts w:asciiTheme="minorEastAsia" w:hAnsiTheme="minorEastAsia"/>
                <w:b/>
                <w:bCs/>
                <w:sz w:val="18"/>
                <w:szCs w:val="18"/>
              </w:rPr>
            </w:pPr>
            <w:bookmarkStart w:id="0" w:name="_Hlk407272641"/>
            <w:r w:rsidRPr="00C62B2E">
              <w:rPr>
                <w:rFonts w:asciiTheme="minorEastAsia" w:hAnsiTheme="minorEastAsia" w:hint="eastAsia"/>
                <w:b/>
                <w:bCs/>
                <w:sz w:val="18"/>
                <w:szCs w:val="18"/>
              </w:rPr>
              <w:t>序号</w:t>
            </w:r>
          </w:p>
        </w:tc>
        <w:tc>
          <w:tcPr>
            <w:tcW w:w="2480" w:type="dxa"/>
            <w:shd w:val="clear" w:color="auto" w:fill="auto"/>
            <w:hideMark/>
          </w:tcPr>
          <w:p w:rsidR="00DF2BD6" w:rsidRPr="00C62B2E" w:rsidRDefault="00DF2BD6" w:rsidP="003B7FB4">
            <w:pPr>
              <w:ind w:firstLineChars="57" w:firstLine="103"/>
              <w:jc w:val="center"/>
              <w:rPr>
                <w:rFonts w:asciiTheme="minorEastAsia" w:hAnsiTheme="minorEastAsia"/>
                <w:b/>
                <w:bCs/>
                <w:sz w:val="18"/>
                <w:szCs w:val="18"/>
              </w:rPr>
            </w:pPr>
            <w:r w:rsidRPr="00C62B2E">
              <w:rPr>
                <w:rFonts w:asciiTheme="minorEastAsia" w:hAnsiTheme="minorEastAsia" w:hint="eastAsia"/>
                <w:b/>
                <w:bCs/>
                <w:sz w:val="18"/>
                <w:szCs w:val="18"/>
              </w:rPr>
              <w:t>指标</w:t>
            </w:r>
          </w:p>
        </w:tc>
        <w:tc>
          <w:tcPr>
            <w:tcW w:w="5386" w:type="dxa"/>
            <w:shd w:val="clear" w:color="auto" w:fill="auto"/>
            <w:hideMark/>
          </w:tcPr>
          <w:p w:rsidR="00DF2BD6" w:rsidRPr="00C62B2E" w:rsidRDefault="00DF2BD6" w:rsidP="003B7FB4">
            <w:pPr>
              <w:ind w:firstLineChars="150" w:firstLine="271"/>
              <w:jc w:val="center"/>
              <w:rPr>
                <w:rFonts w:asciiTheme="minorEastAsia" w:hAnsiTheme="minorEastAsia"/>
                <w:b/>
                <w:bCs/>
                <w:sz w:val="18"/>
                <w:szCs w:val="18"/>
              </w:rPr>
            </w:pPr>
            <w:r w:rsidRPr="00C62B2E">
              <w:rPr>
                <w:rFonts w:asciiTheme="minorEastAsia" w:hAnsiTheme="minorEastAsia" w:hint="eastAsia"/>
                <w:b/>
                <w:bCs/>
                <w:sz w:val="18"/>
                <w:szCs w:val="18"/>
              </w:rPr>
              <w:t>技术要求</w:t>
            </w:r>
          </w:p>
        </w:tc>
      </w:tr>
      <w:bookmarkEnd w:id="0"/>
      <w:tr w:rsidR="00DF2BD6" w:rsidRPr="00C62B2E" w:rsidTr="003B7FB4">
        <w:trPr>
          <w:trHeight w:val="564"/>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实配整机物理台数</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一体机，1台。</w:t>
            </w:r>
          </w:p>
        </w:tc>
      </w:tr>
      <w:tr w:rsidR="00DF2BD6" w:rsidRPr="00C62B2E" w:rsidTr="003B7FB4">
        <w:trPr>
          <w:trHeight w:val="887"/>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★总体要求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2个服务器节点，1个存储节点（可再扩展1个存储节点），原厂生产，机架式一体机方案，包含相关服务器、存储、内部网络互连套件及相关系统、管理软件等。</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3</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★实配CPU核心数</w:t>
            </w:r>
          </w:p>
        </w:tc>
        <w:tc>
          <w:tcPr>
            <w:tcW w:w="5386" w:type="dxa"/>
            <w:shd w:val="clear" w:color="auto" w:fill="auto"/>
            <w:hideMark/>
          </w:tcPr>
          <w:p w:rsidR="00DF2BD6" w:rsidRPr="00C62B2E" w:rsidRDefault="00DF2BD6" w:rsidP="003B7FB4">
            <w:pPr>
              <w:pStyle w:val="Default"/>
              <w:rPr>
                <w:rFonts w:asciiTheme="minorEastAsia" w:hAnsiTheme="minorEastAsia"/>
                <w:sz w:val="18"/>
                <w:szCs w:val="18"/>
              </w:rPr>
            </w:pPr>
            <w:r w:rsidRPr="00C62B2E">
              <w:rPr>
                <w:rFonts w:asciiTheme="minorEastAsia" w:hAnsiTheme="minorEastAsia" w:hint="eastAsia"/>
                <w:sz w:val="18"/>
                <w:szCs w:val="18"/>
              </w:rPr>
              <w:t>每服务器2颗，总核心数≥</w:t>
            </w:r>
            <w:r w:rsidRPr="00C62B2E">
              <w:rPr>
                <w:rFonts w:asciiTheme="minorEastAsia" w:hAnsiTheme="minorEastAsia"/>
                <w:sz w:val="18"/>
                <w:szCs w:val="18"/>
              </w:rPr>
              <w:t>72</w:t>
            </w:r>
            <w:r w:rsidRPr="00C62B2E">
              <w:rPr>
                <w:rFonts w:asciiTheme="minorEastAsia" w:hAnsiTheme="minorEastAsia" w:hint="eastAsia"/>
                <w:sz w:val="18"/>
                <w:szCs w:val="18"/>
              </w:rPr>
              <w:t>核，</w:t>
            </w:r>
            <w:r w:rsidRPr="00C62B2E">
              <w:rPr>
                <w:rFonts w:asciiTheme="minorEastAsia" w:hAnsiTheme="minorEastAsia"/>
                <w:sz w:val="18"/>
                <w:szCs w:val="18"/>
              </w:rPr>
              <w:t xml:space="preserve">Intel® Xeon® </w:t>
            </w:r>
            <w:r w:rsidRPr="00C62B2E">
              <w:rPr>
                <w:rFonts w:asciiTheme="minorEastAsia" w:hAnsiTheme="minorEastAsia" w:hint="eastAsia"/>
                <w:sz w:val="18"/>
                <w:szCs w:val="18"/>
              </w:rPr>
              <w:t>黄金版</w:t>
            </w:r>
            <w:r w:rsidRPr="00C62B2E">
              <w:rPr>
                <w:rFonts w:asciiTheme="minorEastAsia" w:hAnsiTheme="minorEastAsia"/>
                <w:sz w:val="18"/>
                <w:szCs w:val="18"/>
              </w:rPr>
              <w:t xml:space="preserve"> 6140 2.3 GHz</w:t>
            </w:r>
            <w:r w:rsidRPr="00C62B2E">
              <w:rPr>
                <w:rFonts w:asciiTheme="minorEastAsia" w:hAnsiTheme="minorEastAsia" w:hint="eastAsia"/>
                <w:sz w:val="18"/>
                <w:szCs w:val="18"/>
              </w:rPr>
              <w:t>，</w:t>
            </w:r>
            <w:r w:rsidRPr="00C62B2E">
              <w:rPr>
                <w:rFonts w:asciiTheme="minorEastAsia" w:hAnsiTheme="minorEastAsia"/>
                <w:sz w:val="18"/>
                <w:szCs w:val="18"/>
              </w:rPr>
              <w:t xml:space="preserve">24.75 MB </w:t>
            </w:r>
            <w:r w:rsidRPr="00C62B2E">
              <w:rPr>
                <w:rFonts w:asciiTheme="minorEastAsia" w:hAnsiTheme="minorEastAsia" w:cs="Arial" w:hint="eastAsia"/>
                <w:sz w:val="18"/>
                <w:szCs w:val="18"/>
              </w:rPr>
              <w:t>三级缓存</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4</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★实配内存</w:t>
            </w:r>
          </w:p>
        </w:tc>
        <w:tc>
          <w:tcPr>
            <w:tcW w:w="5386" w:type="dxa"/>
            <w:shd w:val="clear" w:color="auto" w:fill="auto"/>
            <w:hideMark/>
          </w:tcPr>
          <w:p w:rsidR="00DF2BD6" w:rsidRPr="00C62B2E" w:rsidRDefault="00DF2BD6" w:rsidP="003B7FB4">
            <w:pPr>
              <w:pStyle w:val="Default"/>
              <w:rPr>
                <w:rFonts w:asciiTheme="minorEastAsia" w:hAnsiTheme="minorEastAsia"/>
                <w:sz w:val="18"/>
                <w:szCs w:val="18"/>
              </w:rPr>
            </w:pPr>
            <w:r w:rsidRPr="00C62B2E">
              <w:rPr>
                <w:rFonts w:asciiTheme="minorEastAsia" w:hAnsiTheme="minorEastAsia" w:hint="eastAsia"/>
                <w:sz w:val="18"/>
                <w:szCs w:val="18"/>
              </w:rPr>
              <w:t>总内存≥</w:t>
            </w:r>
            <w:r w:rsidRPr="00C62B2E">
              <w:rPr>
                <w:rFonts w:asciiTheme="minorEastAsia" w:hAnsiTheme="minorEastAsia"/>
                <w:sz w:val="18"/>
                <w:szCs w:val="18"/>
              </w:rPr>
              <w:t xml:space="preserve">768 </w:t>
            </w:r>
            <w:r w:rsidRPr="00C62B2E">
              <w:rPr>
                <w:rFonts w:asciiTheme="minorEastAsia" w:hAnsiTheme="minorEastAsia" w:hint="eastAsia"/>
                <w:sz w:val="18"/>
                <w:szCs w:val="18"/>
              </w:rPr>
              <w:t>GB，</w:t>
            </w:r>
            <w:r w:rsidRPr="00C62B2E">
              <w:rPr>
                <w:rFonts w:asciiTheme="minorEastAsia" w:hAnsiTheme="minorEastAsia"/>
                <w:sz w:val="18"/>
                <w:szCs w:val="18"/>
              </w:rPr>
              <w:t>DDR4-2666</w:t>
            </w:r>
            <w:r w:rsidRPr="00C62B2E">
              <w:rPr>
                <w:rFonts w:asciiTheme="minorEastAsia" w:hAnsiTheme="minorEastAsia" w:hint="eastAsia"/>
                <w:sz w:val="18"/>
                <w:szCs w:val="18"/>
              </w:rPr>
              <w:t>内存，最大可扩展至1536GB。</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5</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单计算节点硬盘配置要求</w:t>
            </w:r>
          </w:p>
        </w:tc>
        <w:tc>
          <w:tcPr>
            <w:tcW w:w="5386" w:type="dxa"/>
            <w:shd w:val="clear" w:color="auto" w:fill="auto"/>
            <w:hideMark/>
          </w:tcPr>
          <w:p w:rsidR="00DF2BD6" w:rsidRPr="00C62B2E" w:rsidRDefault="00DF2BD6" w:rsidP="003B7FB4">
            <w:pPr>
              <w:pStyle w:val="Default"/>
              <w:jc w:val="both"/>
              <w:rPr>
                <w:rFonts w:asciiTheme="minorEastAsia" w:hAnsiTheme="minorEastAsia"/>
                <w:sz w:val="18"/>
                <w:szCs w:val="18"/>
              </w:rPr>
            </w:pPr>
            <w:r w:rsidRPr="00C62B2E">
              <w:rPr>
                <w:rFonts w:asciiTheme="minorEastAsia" w:hAnsiTheme="minorEastAsia"/>
                <w:color w:val="auto"/>
                <w:kern w:val="2"/>
                <w:sz w:val="18"/>
                <w:szCs w:val="18"/>
              </w:rPr>
              <w:t xml:space="preserve">2 </w:t>
            </w:r>
            <w:r w:rsidRPr="00C62B2E">
              <w:rPr>
                <w:rFonts w:asciiTheme="minorEastAsia" w:hAnsiTheme="minorEastAsia" w:hint="eastAsia"/>
                <w:color w:val="auto"/>
                <w:kern w:val="2"/>
                <w:sz w:val="18"/>
                <w:szCs w:val="18"/>
              </w:rPr>
              <w:t>个前置</w:t>
            </w:r>
            <w:r w:rsidRPr="00C62B2E">
              <w:rPr>
                <w:rFonts w:asciiTheme="minorEastAsia" w:hAnsiTheme="minorEastAsia"/>
                <w:color w:val="auto"/>
                <w:kern w:val="2"/>
                <w:sz w:val="18"/>
                <w:szCs w:val="18"/>
              </w:rPr>
              <w:t xml:space="preserve">2.5 </w:t>
            </w:r>
            <w:r w:rsidRPr="00C62B2E">
              <w:rPr>
                <w:rFonts w:asciiTheme="minorEastAsia" w:hAnsiTheme="minorEastAsia" w:hint="eastAsia"/>
                <w:color w:val="auto"/>
                <w:kern w:val="2"/>
                <w:sz w:val="18"/>
                <w:szCs w:val="18"/>
              </w:rPr>
              <w:t>英寸480 GB SATA SSD（镜像）</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6</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盘阵接口配置要求（HBA卡）</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每服务器均配置专用双端口内部</w:t>
            </w:r>
            <w:r w:rsidRPr="00C62B2E">
              <w:rPr>
                <w:rFonts w:asciiTheme="minorEastAsia" w:hAnsiTheme="minorEastAsia"/>
                <w:sz w:val="18"/>
                <w:szCs w:val="18"/>
              </w:rPr>
              <w:t xml:space="preserve"> SAS HBA</w:t>
            </w:r>
            <w:r w:rsidRPr="00C62B2E">
              <w:rPr>
                <w:rFonts w:asciiTheme="minorEastAsia" w:hAnsiTheme="minorEastAsia" w:hint="eastAsia"/>
                <w:sz w:val="18"/>
                <w:szCs w:val="18"/>
              </w:rPr>
              <w:t>，用于服务器与存储阵列的连接</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7</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局域网接口配置要求</w:t>
            </w:r>
          </w:p>
        </w:tc>
        <w:tc>
          <w:tcPr>
            <w:tcW w:w="5386" w:type="dxa"/>
            <w:shd w:val="clear" w:color="auto" w:fill="auto"/>
            <w:hideMark/>
          </w:tcPr>
          <w:p w:rsidR="00DF2BD6" w:rsidRPr="00C62B2E" w:rsidRDefault="00DF2BD6" w:rsidP="003B7FB4">
            <w:pPr>
              <w:autoSpaceDE w:val="0"/>
              <w:autoSpaceDN w:val="0"/>
              <w:jc w:val="left"/>
              <w:rPr>
                <w:rFonts w:asciiTheme="minorEastAsia" w:hAnsiTheme="minorEastAsia"/>
                <w:sz w:val="18"/>
                <w:szCs w:val="18"/>
              </w:rPr>
            </w:pPr>
            <w:r w:rsidRPr="00C62B2E">
              <w:rPr>
                <w:rFonts w:asciiTheme="minorEastAsia" w:hAnsiTheme="minorEastAsia" w:hint="eastAsia"/>
                <w:sz w:val="18"/>
                <w:szCs w:val="18"/>
              </w:rPr>
              <w:t>每台服务器</w:t>
            </w:r>
            <w:r w:rsidRPr="00C62B2E">
              <w:rPr>
                <w:rFonts w:asciiTheme="minorEastAsia" w:hAnsiTheme="minorEastAsia"/>
                <w:sz w:val="18"/>
                <w:szCs w:val="18"/>
              </w:rPr>
              <w:t xml:space="preserve"> 2 </w:t>
            </w:r>
            <w:r w:rsidRPr="00C62B2E">
              <w:rPr>
                <w:rFonts w:asciiTheme="minorEastAsia" w:hAnsiTheme="minorEastAsia" w:hint="eastAsia"/>
                <w:sz w:val="18"/>
                <w:szCs w:val="18"/>
              </w:rPr>
              <w:t>个</w:t>
            </w:r>
            <w:r w:rsidRPr="00C62B2E">
              <w:rPr>
                <w:rFonts w:asciiTheme="minorEastAsia" w:hAnsiTheme="minorEastAsia"/>
                <w:sz w:val="18"/>
                <w:szCs w:val="18"/>
              </w:rPr>
              <w:t xml:space="preserve"> 10GbE </w:t>
            </w:r>
            <w:r w:rsidRPr="00C62B2E">
              <w:rPr>
                <w:rFonts w:asciiTheme="minorEastAsia" w:hAnsiTheme="minorEastAsia" w:hint="eastAsia"/>
                <w:sz w:val="18"/>
                <w:szCs w:val="18"/>
              </w:rPr>
              <w:t>端口</w:t>
            </w:r>
            <w:r w:rsidRPr="00C62B2E">
              <w:rPr>
                <w:rFonts w:asciiTheme="minorEastAsia" w:hAnsiTheme="minorEastAsia"/>
                <w:sz w:val="18"/>
                <w:szCs w:val="18"/>
              </w:rPr>
              <w:t xml:space="preserve"> (RJ45) </w:t>
            </w:r>
            <w:r w:rsidRPr="00C62B2E">
              <w:rPr>
                <w:rFonts w:asciiTheme="minorEastAsia" w:hAnsiTheme="minorEastAsia" w:hint="eastAsia"/>
                <w:sz w:val="18"/>
                <w:szCs w:val="18"/>
              </w:rPr>
              <w:t>或</w:t>
            </w:r>
            <w:r w:rsidRPr="00C62B2E">
              <w:rPr>
                <w:rFonts w:asciiTheme="minorEastAsia" w:hAnsiTheme="minorEastAsia"/>
                <w:sz w:val="18"/>
                <w:szCs w:val="18"/>
              </w:rPr>
              <w:t xml:space="preserve"> 2 </w:t>
            </w:r>
            <w:r w:rsidRPr="00C62B2E">
              <w:rPr>
                <w:rFonts w:asciiTheme="minorEastAsia" w:hAnsiTheme="minorEastAsia" w:hint="eastAsia"/>
                <w:sz w:val="18"/>
                <w:szCs w:val="18"/>
              </w:rPr>
              <w:t>个</w:t>
            </w:r>
            <w:r w:rsidRPr="00C62B2E">
              <w:rPr>
                <w:rFonts w:asciiTheme="minorEastAsia" w:hAnsiTheme="minorEastAsia"/>
                <w:sz w:val="18"/>
                <w:szCs w:val="18"/>
              </w:rPr>
              <w:t xml:space="preserve"> 10/25 GbE</w:t>
            </w:r>
            <w:r w:rsidRPr="00C62B2E">
              <w:rPr>
                <w:rFonts w:asciiTheme="minorEastAsia" w:hAnsiTheme="minorEastAsia" w:hint="eastAsia"/>
                <w:sz w:val="18"/>
                <w:szCs w:val="18"/>
              </w:rPr>
              <w:t>端口</w:t>
            </w:r>
            <w:r w:rsidRPr="00C62B2E">
              <w:rPr>
                <w:rFonts w:asciiTheme="minorEastAsia" w:hAnsiTheme="minorEastAsia"/>
                <w:sz w:val="18"/>
                <w:szCs w:val="18"/>
              </w:rPr>
              <w:t xml:space="preserve"> (SFP28)</w:t>
            </w:r>
          </w:p>
        </w:tc>
      </w:tr>
      <w:tr w:rsidR="00DF2BD6" w:rsidRPr="00C62B2E" w:rsidTr="003B7FB4">
        <w:trPr>
          <w:trHeight w:val="72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8</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是否要求支持虚拟化</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支持并配置虚拟化软件,配置全部硬件许可，可以在单个系统中以虚机的方式部署多个应用。同时支持OVM和</w:t>
            </w:r>
            <w:bookmarkStart w:id="1" w:name="_GoBack"/>
            <w:bookmarkEnd w:id="1"/>
            <w:r w:rsidRPr="00C62B2E">
              <w:rPr>
                <w:rFonts w:asciiTheme="minorEastAsia" w:hAnsiTheme="minorEastAsia" w:hint="eastAsia"/>
                <w:sz w:val="18"/>
                <w:szCs w:val="18"/>
              </w:rPr>
              <w:t>KVM虚拟化方式。</w:t>
            </w:r>
          </w:p>
        </w:tc>
      </w:tr>
      <w:tr w:rsidR="00DF2BD6" w:rsidRPr="00C62B2E" w:rsidTr="003B7FB4">
        <w:trPr>
          <w:trHeight w:val="96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9</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★共享存储阵列的磁盘配置要求</w:t>
            </w:r>
          </w:p>
        </w:tc>
        <w:tc>
          <w:tcPr>
            <w:tcW w:w="5386" w:type="dxa"/>
            <w:shd w:val="clear" w:color="auto" w:fill="auto"/>
            <w:hideMark/>
          </w:tcPr>
          <w:p w:rsidR="00DF2BD6" w:rsidRPr="00C62B2E" w:rsidRDefault="00DF2BD6" w:rsidP="003B7FB4">
            <w:pPr>
              <w:ind w:left="90" w:hangingChars="50" w:hanging="90"/>
              <w:rPr>
                <w:rFonts w:asciiTheme="minorEastAsia" w:hAnsiTheme="minorEastAsia"/>
                <w:sz w:val="18"/>
                <w:szCs w:val="18"/>
              </w:rPr>
            </w:pPr>
            <w:r>
              <w:rPr>
                <w:rFonts w:asciiTheme="minorEastAsia" w:hAnsiTheme="minorEastAsia"/>
                <w:sz w:val="18"/>
                <w:szCs w:val="18"/>
              </w:rPr>
              <w:t>配置</w:t>
            </w:r>
            <w:r w:rsidRPr="00C62B2E">
              <w:rPr>
                <w:rFonts w:asciiTheme="minorEastAsia" w:hAnsiTheme="minorEastAsia"/>
                <w:sz w:val="18"/>
                <w:szCs w:val="18"/>
              </w:rPr>
              <w:t>5</w:t>
            </w:r>
            <w:r w:rsidRPr="00C62B2E">
              <w:rPr>
                <w:rFonts w:asciiTheme="minorEastAsia" w:hAnsiTheme="minorEastAsia" w:hint="eastAsia"/>
                <w:sz w:val="18"/>
                <w:szCs w:val="18"/>
              </w:rPr>
              <w:t>个小尺寸前置</w:t>
            </w:r>
            <w:r w:rsidRPr="00C62B2E">
              <w:rPr>
                <w:rFonts w:asciiTheme="minorEastAsia" w:hAnsiTheme="minorEastAsia"/>
                <w:sz w:val="18"/>
                <w:szCs w:val="18"/>
              </w:rPr>
              <w:t>SAS SSD</w:t>
            </w:r>
            <w:r w:rsidRPr="00C62B2E">
              <w:rPr>
                <w:rFonts w:asciiTheme="minorEastAsia" w:hAnsiTheme="minorEastAsia" w:hint="eastAsia"/>
                <w:sz w:val="18"/>
                <w:szCs w:val="18"/>
              </w:rPr>
              <w:t>，裸容量≥1</w:t>
            </w:r>
            <w:r w:rsidRPr="00C62B2E">
              <w:rPr>
                <w:rFonts w:asciiTheme="minorEastAsia" w:hAnsiTheme="minorEastAsia"/>
                <w:sz w:val="18"/>
                <w:szCs w:val="18"/>
              </w:rPr>
              <w:t>6</w:t>
            </w:r>
            <w:r w:rsidRPr="00C62B2E">
              <w:rPr>
                <w:rFonts w:asciiTheme="minorEastAsia" w:hAnsiTheme="minorEastAsia" w:hint="eastAsia"/>
                <w:sz w:val="18"/>
                <w:szCs w:val="18"/>
              </w:rPr>
              <w:t>TB</w:t>
            </w:r>
            <w:r>
              <w:rPr>
                <w:rFonts w:asciiTheme="minorEastAsia" w:hAnsiTheme="minorEastAsia" w:hint="eastAsia"/>
                <w:sz w:val="18"/>
                <w:szCs w:val="18"/>
              </w:rPr>
              <w:t>；</w:t>
            </w:r>
            <w:r w:rsidRPr="00C62B2E">
              <w:rPr>
                <w:rFonts w:asciiTheme="minorEastAsia" w:hAnsiTheme="minorEastAsia"/>
                <w:sz w:val="18"/>
                <w:szCs w:val="18"/>
              </w:rPr>
              <w:t xml:space="preserve"> </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10</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★共享存储的闪存固态盘配置要求(类型/单机配置数量及单盘容量)</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配置4个</w:t>
            </w:r>
            <w:r w:rsidRPr="00C62B2E">
              <w:rPr>
                <w:rFonts w:asciiTheme="minorEastAsia" w:hAnsiTheme="minorEastAsia"/>
                <w:sz w:val="18"/>
                <w:szCs w:val="18"/>
              </w:rPr>
              <w:t>8</w:t>
            </w:r>
            <w:r w:rsidRPr="00C62B2E">
              <w:rPr>
                <w:rFonts w:asciiTheme="minorEastAsia" w:hAnsiTheme="minorEastAsia" w:hint="eastAsia"/>
                <w:sz w:val="18"/>
                <w:szCs w:val="18"/>
              </w:rPr>
              <w:t>00GB SSD，裸容量为</w:t>
            </w:r>
            <w:r w:rsidRPr="00C62B2E">
              <w:rPr>
                <w:rFonts w:asciiTheme="minorEastAsia" w:hAnsiTheme="minorEastAsia"/>
                <w:sz w:val="18"/>
                <w:szCs w:val="18"/>
              </w:rPr>
              <w:t>1.6</w:t>
            </w:r>
            <w:r w:rsidRPr="00C62B2E">
              <w:rPr>
                <w:rFonts w:asciiTheme="minorEastAsia" w:hAnsiTheme="minorEastAsia" w:hint="eastAsia"/>
                <w:sz w:val="18"/>
                <w:szCs w:val="18"/>
              </w:rPr>
              <w:t>TB用于数据库加速。</w:t>
            </w:r>
          </w:p>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当再扩一个存储柜时，裸容量扩展至</w:t>
            </w:r>
            <w:r w:rsidRPr="00C62B2E">
              <w:rPr>
                <w:rFonts w:asciiTheme="minorEastAsia" w:hAnsiTheme="minorEastAsia"/>
                <w:sz w:val="18"/>
                <w:szCs w:val="18"/>
              </w:rPr>
              <w:t>3</w:t>
            </w:r>
            <w:r w:rsidRPr="00C62B2E">
              <w:rPr>
                <w:rFonts w:asciiTheme="minorEastAsia" w:hAnsiTheme="minorEastAsia" w:hint="eastAsia"/>
                <w:sz w:val="18"/>
                <w:szCs w:val="18"/>
              </w:rPr>
              <w:t>.</w:t>
            </w:r>
            <w:r w:rsidRPr="00C62B2E">
              <w:rPr>
                <w:rFonts w:asciiTheme="minorEastAsia" w:hAnsiTheme="minorEastAsia"/>
                <w:sz w:val="18"/>
                <w:szCs w:val="18"/>
              </w:rPr>
              <w:t>2</w:t>
            </w:r>
            <w:r w:rsidRPr="00C62B2E">
              <w:rPr>
                <w:rFonts w:asciiTheme="minorEastAsia" w:hAnsiTheme="minorEastAsia" w:hint="eastAsia"/>
                <w:sz w:val="18"/>
                <w:szCs w:val="18"/>
              </w:rPr>
              <w:t>TB</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11</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集群方式要求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多台计算节点可以同时提供服务，支持Oracle RAC，即负载均衡模式。</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12</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要求配置的操作系统</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所有计算节点均配置，全64位Or</w:t>
            </w:r>
            <w:r w:rsidRPr="00C62B2E">
              <w:rPr>
                <w:rFonts w:asciiTheme="minorEastAsia" w:hAnsiTheme="minorEastAsia"/>
                <w:sz w:val="18"/>
                <w:szCs w:val="18"/>
              </w:rPr>
              <w:t xml:space="preserve">acle </w:t>
            </w:r>
            <w:r w:rsidRPr="00C62B2E">
              <w:rPr>
                <w:rFonts w:asciiTheme="minorEastAsia" w:hAnsiTheme="minorEastAsia" w:hint="eastAsia"/>
                <w:sz w:val="18"/>
                <w:szCs w:val="18"/>
              </w:rPr>
              <w:t>Linux操作系统。</w:t>
            </w:r>
          </w:p>
        </w:tc>
      </w:tr>
      <w:tr w:rsidR="00DF2BD6" w:rsidRPr="00C62B2E" w:rsidTr="003B7FB4">
        <w:trPr>
          <w:trHeight w:val="16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lastRenderedPageBreak/>
              <w:t>13</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★要求配置的管理工具</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支持：一键式完整数据库业务系统快速安装和部署(包括操作系统、数据库、集群、存储、网络)，一键式完整数据库业务系统诊断和调优(包括操作系统、数据库、集群、存储、网络)，一键式完整数据库业务系统升级，一键式操作系统恢复。</w:t>
            </w:r>
          </w:p>
        </w:tc>
      </w:tr>
      <w:tr w:rsidR="00DF2BD6" w:rsidRPr="00C62B2E" w:rsidTr="003B7FB4">
        <w:trPr>
          <w:trHeight w:val="72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14</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软件兼容性要求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应用软件/市场主流数据库、中间件、备份、监控等平台软件。</w:t>
            </w:r>
          </w:p>
        </w:tc>
      </w:tr>
      <w:tr w:rsidR="00DF2BD6" w:rsidRPr="00C62B2E" w:rsidTr="003B7FB4">
        <w:trPr>
          <w:trHeight w:val="72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15</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共享存储的容错和数据保护</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利用ASM进行磁盘管理，支持双重镜像和三重镜像。</w:t>
            </w:r>
          </w:p>
        </w:tc>
      </w:tr>
      <w:tr w:rsidR="00DF2BD6" w:rsidRPr="00C62B2E" w:rsidTr="003B7FB4">
        <w:trPr>
          <w:trHeight w:val="72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16</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要求支持的网络协议</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支持TCP/IP、IPX等多种协议。</w:t>
            </w:r>
          </w:p>
        </w:tc>
      </w:tr>
      <w:tr w:rsidR="00DF2BD6" w:rsidRPr="00C62B2E" w:rsidTr="003B7FB4">
        <w:trPr>
          <w:trHeight w:val="72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17</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单计算节点实配PCIe插槽</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w:t>
            </w:r>
            <w:r w:rsidRPr="00C62B2E">
              <w:rPr>
                <w:rFonts w:asciiTheme="minorEastAsia" w:hAnsiTheme="minorEastAsia"/>
                <w:sz w:val="18"/>
                <w:szCs w:val="18"/>
              </w:rPr>
              <w:t>3</w:t>
            </w:r>
            <w:r w:rsidRPr="00C62B2E">
              <w:rPr>
                <w:rFonts w:asciiTheme="minorEastAsia" w:hAnsiTheme="minorEastAsia" w:hint="eastAsia"/>
                <w:sz w:val="18"/>
                <w:szCs w:val="18"/>
              </w:rPr>
              <w:t>个</w:t>
            </w:r>
            <w:r w:rsidRPr="00C62B2E">
              <w:rPr>
                <w:rFonts w:asciiTheme="minorEastAsia" w:hAnsiTheme="minorEastAsia"/>
                <w:sz w:val="18"/>
                <w:szCs w:val="18"/>
              </w:rPr>
              <w:t xml:space="preserve">PCIe 3.0 </w:t>
            </w:r>
            <w:r w:rsidRPr="00C62B2E">
              <w:rPr>
                <w:rFonts w:asciiTheme="minorEastAsia" w:hAnsiTheme="minorEastAsia" w:hint="eastAsia"/>
                <w:sz w:val="18"/>
                <w:szCs w:val="18"/>
              </w:rPr>
              <w:t>插槽。</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18</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维护管理要求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通过局域网，以浏览器方式即可对所有节点进行管理（系统安装、配置管理、告警监控、网络管理等）。</w:t>
            </w:r>
          </w:p>
        </w:tc>
      </w:tr>
      <w:tr w:rsidR="00DF2BD6" w:rsidRPr="00C62B2E" w:rsidTr="003B7FB4">
        <w:trPr>
          <w:trHeight w:val="480"/>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19</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设备安装方式</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标准机架安装/无需提供机架。</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20</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要求支持的走线方式</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上走线。</w:t>
            </w:r>
          </w:p>
        </w:tc>
      </w:tr>
      <w:tr w:rsidR="00DF2BD6" w:rsidRPr="00C62B2E" w:rsidTr="003B7FB4">
        <w:trPr>
          <w:trHeight w:val="494"/>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21</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安装调试要求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支持快速部署。</w:t>
            </w:r>
          </w:p>
        </w:tc>
      </w:tr>
      <w:tr w:rsidR="00DF2BD6" w:rsidRPr="00C62B2E" w:rsidTr="003B7FB4">
        <w:trPr>
          <w:trHeight w:val="255"/>
        </w:trPr>
        <w:tc>
          <w:tcPr>
            <w:tcW w:w="747" w:type="dxa"/>
            <w:shd w:val="clear" w:color="auto" w:fill="auto"/>
          </w:tcPr>
          <w:p w:rsidR="00DF2BD6" w:rsidRPr="00C62B2E" w:rsidRDefault="00DF2BD6" w:rsidP="003B7FB4">
            <w:pPr>
              <w:ind w:firstLineChars="150" w:firstLine="270"/>
              <w:rPr>
                <w:rFonts w:asciiTheme="minorEastAsia" w:hAnsiTheme="minorEastAsia"/>
                <w:sz w:val="18"/>
                <w:szCs w:val="18"/>
              </w:rPr>
            </w:pPr>
            <w:bookmarkStart w:id="2" w:name="_Hlk407272549"/>
            <w:r w:rsidRPr="00C62B2E">
              <w:rPr>
                <w:rFonts w:asciiTheme="minorEastAsia" w:hAnsiTheme="minorEastAsia" w:hint="eastAsia"/>
                <w:sz w:val="18"/>
                <w:szCs w:val="18"/>
              </w:rPr>
              <w:t>22</w:t>
            </w:r>
          </w:p>
        </w:tc>
        <w:tc>
          <w:tcPr>
            <w:tcW w:w="2480"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数据库I/O优化要求</w:t>
            </w:r>
          </w:p>
        </w:tc>
        <w:tc>
          <w:tcPr>
            <w:tcW w:w="5386"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专门针对数据库提供了SSD固态盘，解决数据库中的很大的I/O问题，SSD盘专门用来存放数据库的Redo log。</w:t>
            </w:r>
          </w:p>
        </w:tc>
      </w:tr>
      <w:tr w:rsidR="00DF2BD6" w:rsidRPr="00C62B2E" w:rsidTr="003B7FB4">
        <w:trPr>
          <w:trHeight w:val="255"/>
        </w:trPr>
        <w:tc>
          <w:tcPr>
            <w:tcW w:w="747" w:type="dxa"/>
            <w:shd w:val="clear" w:color="auto" w:fill="auto"/>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23</w:t>
            </w:r>
          </w:p>
        </w:tc>
        <w:tc>
          <w:tcPr>
            <w:tcW w:w="2480"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存储I/O优化要求</w:t>
            </w:r>
          </w:p>
        </w:tc>
        <w:tc>
          <w:tcPr>
            <w:tcW w:w="5386"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直连存储方式提供最优的IO 带宽，并且利用ASM（自动存储管理）对所有磁盘进行条带化，数据读写均匀的分布到所有磁盘上的，对I/O性能有提升，并且避免热点盘的产生，降低磁盘损坏的概率。</w:t>
            </w:r>
          </w:p>
        </w:tc>
      </w:tr>
      <w:tr w:rsidR="00DF2BD6" w:rsidRPr="00C62B2E" w:rsidTr="003B7FB4">
        <w:trPr>
          <w:trHeight w:val="255"/>
        </w:trPr>
        <w:tc>
          <w:tcPr>
            <w:tcW w:w="747" w:type="dxa"/>
            <w:shd w:val="clear" w:color="auto" w:fill="auto"/>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24</w:t>
            </w:r>
          </w:p>
        </w:tc>
        <w:tc>
          <w:tcPr>
            <w:tcW w:w="2480"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数据库性能优化要求</w:t>
            </w:r>
          </w:p>
        </w:tc>
        <w:tc>
          <w:tcPr>
            <w:tcW w:w="5386" w:type="dxa"/>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简化并调优数据库参数，针对数据库规模定义不同模板，提供数据库各种参数设定，提供最佳实践，保证并优化数据库性能。</w:t>
            </w:r>
          </w:p>
        </w:tc>
      </w:tr>
      <w:bookmarkEnd w:id="2"/>
      <w:tr w:rsidR="00DF2BD6" w:rsidRPr="00C62B2E" w:rsidTr="003B7FB4">
        <w:trPr>
          <w:trHeight w:val="255"/>
        </w:trPr>
        <w:tc>
          <w:tcPr>
            <w:tcW w:w="747" w:type="dxa"/>
            <w:tcBorders>
              <w:top w:val="single" w:sz="4" w:space="0" w:color="auto"/>
              <w:left w:val="single" w:sz="4" w:space="0" w:color="auto"/>
              <w:bottom w:val="single" w:sz="4" w:space="0" w:color="auto"/>
              <w:right w:val="single" w:sz="4" w:space="0" w:color="auto"/>
            </w:tcBorders>
            <w:shd w:val="clear" w:color="auto" w:fill="auto"/>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25</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DF2BD6" w:rsidRPr="00C62B2E" w:rsidRDefault="00C20ED5" w:rsidP="00C20ED5">
            <w:pPr>
              <w:rPr>
                <w:rFonts w:asciiTheme="minorEastAsia" w:hAnsiTheme="minorEastAsia"/>
                <w:sz w:val="18"/>
                <w:szCs w:val="18"/>
              </w:rPr>
            </w:pPr>
            <w:r>
              <w:rPr>
                <w:rFonts w:asciiTheme="minorEastAsia" w:hAnsiTheme="minorEastAsia" w:hint="eastAsia"/>
                <w:sz w:val="18"/>
                <w:szCs w:val="18"/>
              </w:rPr>
              <w:t>一体机整机</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与数据库软件同一品牌产品。</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26</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整机安装尺寸</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实配设备总高度≤6U，扩展后不超过10U。</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27</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电源</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每个服务器节点要求配置冗余电源模块</w:t>
            </w:r>
          </w:p>
        </w:tc>
      </w:tr>
      <w:tr w:rsidR="00DF2BD6" w:rsidRPr="00C62B2E" w:rsidTr="003B7FB4">
        <w:trPr>
          <w:trHeight w:val="255"/>
        </w:trPr>
        <w:tc>
          <w:tcPr>
            <w:tcW w:w="747" w:type="dxa"/>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28</w:t>
            </w:r>
          </w:p>
        </w:tc>
        <w:tc>
          <w:tcPr>
            <w:tcW w:w="2480"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冗余和容错要求</w:t>
            </w:r>
          </w:p>
        </w:tc>
        <w:tc>
          <w:tcPr>
            <w:tcW w:w="5386" w:type="dxa"/>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全冗余架构，无单点故障。</w:t>
            </w:r>
          </w:p>
        </w:tc>
      </w:tr>
      <w:tr w:rsidR="00DF2BD6" w:rsidRPr="00C62B2E" w:rsidTr="003B7FB4">
        <w:trPr>
          <w:trHeight w:val="255"/>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DF2BD6" w:rsidRPr="00C62B2E" w:rsidRDefault="00DF2BD6" w:rsidP="003B7FB4">
            <w:pPr>
              <w:ind w:firstLineChars="150" w:firstLine="270"/>
              <w:rPr>
                <w:rFonts w:asciiTheme="minorEastAsia" w:hAnsiTheme="minorEastAsia"/>
                <w:sz w:val="18"/>
                <w:szCs w:val="18"/>
              </w:rPr>
            </w:pPr>
            <w:r w:rsidRPr="00C62B2E">
              <w:rPr>
                <w:rFonts w:asciiTheme="minorEastAsia" w:hAnsiTheme="minorEastAsia" w:hint="eastAsia"/>
                <w:sz w:val="18"/>
                <w:szCs w:val="18"/>
              </w:rPr>
              <w:t>29</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保修及技术服务要求</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DF2BD6" w:rsidRPr="00C62B2E" w:rsidRDefault="00DF2BD6" w:rsidP="003B7FB4">
            <w:pPr>
              <w:rPr>
                <w:rFonts w:asciiTheme="minorEastAsia" w:hAnsiTheme="minorEastAsia"/>
                <w:sz w:val="18"/>
                <w:szCs w:val="18"/>
              </w:rPr>
            </w:pPr>
            <w:r w:rsidRPr="00C62B2E">
              <w:rPr>
                <w:rFonts w:asciiTheme="minorEastAsia" w:hAnsiTheme="minorEastAsia" w:hint="eastAsia"/>
                <w:sz w:val="18"/>
                <w:szCs w:val="18"/>
              </w:rPr>
              <w:t>1年设备保修服务。</w:t>
            </w:r>
          </w:p>
        </w:tc>
      </w:tr>
    </w:tbl>
    <w:p w:rsidR="002935F4" w:rsidRDefault="002935F4" w:rsidP="002935F4">
      <w:pPr>
        <w:rPr>
          <w:szCs w:val="21"/>
        </w:rPr>
      </w:pPr>
    </w:p>
    <w:p w:rsidR="00DF2BD6" w:rsidRPr="00F71576" w:rsidRDefault="00F71576" w:rsidP="002935F4">
      <w:pPr>
        <w:rPr>
          <w:rFonts w:ascii="黑体" w:eastAsia="黑体" w:hAnsi="黑体"/>
          <w:b/>
          <w:szCs w:val="21"/>
        </w:rPr>
      </w:pPr>
      <w:r w:rsidRPr="00F71576">
        <w:rPr>
          <w:rFonts w:ascii="黑体" w:eastAsia="黑体" w:hAnsi="黑体" w:hint="eastAsia"/>
          <w:b/>
          <w:szCs w:val="21"/>
        </w:rPr>
        <w:t>三、备份软件要求</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2"/>
        <w:gridCol w:w="1677"/>
        <w:gridCol w:w="6029"/>
      </w:tblGrid>
      <w:tr w:rsidR="00F71576" w:rsidRPr="00C62B2E" w:rsidTr="003B7FB4">
        <w:trPr>
          <w:jc w:val="center"/>
        </w:trPr>
        <w:tc>
          <w:tcPr>
            <w:tcW w:w="582" w:type="dxa"/>
            <w:vAlign w:val="center"/>
            <w:hideMark/>
          </w:tcPr>
          <w:p w:rsidR="00F71576" w:rsidRPr="00C62B2E" w:rsidRDefault="00F71576" w:rsidP="003B7FB4">
            <w:pPr>
              <w:jc w:val="center"/>
              <w:rPr>
                <w:rFonts w:asciiTheme="minorEastAsia" w:hAnsiTheme="minorEastAsia" w:cs="Calibri"/>
                <w:sz w:val="18"/>
                <w:szCs w:val="18"/>
              </w:rPr>
            </w:pPr>
            <w:r w:rsidRPr="00C62B2E">
              <w:rPr>
                <w:rFonts w:asciiTheme="minorEastAsia" w:hAnsiTheme="minorEastAsia" w:hint="eastAsia"/>
                <w:sz w:val="18"/>
                <w:szCs w:val="18"/>
              </w:rPr>
              <w:t>序号</w:t>
            </w:r>
          </w:p>
        </w:tc>
        <w:tc>
          <w:tcPr>
            <w:tcW w:w="1677" w:type="dxa"/>
            <w:vAlign w:val="center"/>
            <w:hideMark/>
          </w:tcPr>
          <w:p w:rsidR="00F71576" w:rsidRPr="00C62B2E" w:rsidRDefault="00F71576" w:rsidP="003B7FB4">
            <w:pPr>
              <w:jc w:val="center"/>
              <w:rPr>
                <w:rFonts w:asciiTheme="minorEastAsia" w:hAnsiTheme="minorEastAsia" w:cs="Calibri"/>
                <w:sz w:val="18"/>
                <w:szCs w:val="18"/>
              </w:rPr>
            </w:pPr>
            <w:r w:rsidRPr="00C62B2E">
              <w:rPr>
                <w:rFonts w:asciiTheme="minorEastAsia" w:hAnsiTheme="minorEastAsia" w:hint="eastAsia"/>
                <w:sz w:val="18"/>
                <w:szCs w:val="18"/>
              </w:rPr>
              <w:t>指标</w:t>
            </w:r>
          </w:p>
        </w:tc>
        <w:tc>
          <w:tcPr>
            <w:tcW w:w="6029" w:type="dxa"/>
            <w:vAlign w:val="center"/>
            <w:hideMark/>
          </w:tcPr>
          <w:p w:rsidR="00F71576" w:rsidRPr="00C62B2E" w:rsidRDefault="00F71576" w:rsidP="003B7FB4">
            <w:pPr>
              <w:jc w:val="center"/>
              <w:rPr>
                <w:rFonts w:asciiTheme="minorEastAsia" w:hAnsiTheme="minorEastAsia" w:cs="Calibri"/>
                <w:sz w:val="18"/>
                <w:szCs w:val="18"/>
              </w:rPr>
            </w:pPr>
            <w:r w:rsidRPr="00C62B2E">
              <w:rPr>
                <w:rFonts w:asciiTheme="minorEastAsia" w:hAnsiTheme="minorEastAsia" w:hint="eastAsia"/>
                <w:sz w:val="18"/>
                <w:szCs w:val="18"/>
              </w:rPr>
              <w:t>技术要求</w:t>
            </w:r>
          </w:p>
        </w:tc>
      </w:tr>
      <w:tr w:rsidR="00F71576" w:rsidRPr="00C62B2E" w:rsidTr="003B7FB4">
        <w:trPr>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★基本要求</w:t>
            </w:r>
          </w:p>
        </w:tc>
        <w:tc>
          <w:tcPr>
            <w:tcW w:w="6029" w:type="dxa"/>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企业级备份软件</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能与现有备份软件在同一平台同一界面下管理</w:t>
            </w:r>
          </w:p>
        </w:tc>
      </w:tr>
      <w:tr w:rsidR="00F71576" w:rsidRPr="00C62B2E" w:rsidTr="003B7FB4">
        <w:trPr>
          <w:trHeight w:val="620"/>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★配置</w:t>
            </w:r>
          </w:p>
        </w:tc>
        <w:tc>
          <w:tcPr>
            <w:tcW w:w="6029" w:type="dxa"/>
            <w:hideMark/>
          </w:tcPr>
          <w:p w:rsidR="00F71576" w:rsidRPr="00F9622C" w:rsidRDefault="00F71576" w:rsidP="003B7FB4">
            <w:pPr>
              <w:jc w:val="left"/>
              <w:rPr>
                <w:rFonts w:asciiTheme="minorEastAsia" w:hAnsiTheme="minorEastAsia"/>
                <w:sz w:val="18"/>
                <w:szCs w:val="18"/>
              </w:rPr>
            </w:pPr>
            <w:r w:rsidRPr="00F9622C">
              <w:rPr>
                <w:rFonts w:asciiTheme="minorEastAsia" w:hAnsiTheme="minorEastAsia" w:hint="eastAsia"/>
                <w:sz w:val="18"/>
                <w:szCs w:val="18"/>
              </w:rPr>
              <w:t>数据库lan-free备份许可×1，含文件备份功能，不限操作系统类型，；</w:t>
            </w:r>
          </w:p>
          <w:p w:rsidR="00F71576" w:rsidRPr="00F9622C" w:rsidRDefault="00F71576" w:rsidP="003B7FB4">
            <w:pPr>
              <w:jc w:val="left"/>
              <w:rPr>
                <w:rFonts w:asciiTheme="minorEastAsia" w:hAnsiTheme="minorEastAsia"/>
                <w:sz w:val="18"/>
                <w:szCs w:val="18"/>
              </w:rPr>
            </w:pPr>
            <w:r w:rsidRPr="00F9622C">
              <w:rPr>
                <w:rFonts w:asciiTheme="minorEastAsia" w:hAnsiTheme="minorEastAsia" w:hint="eastAsia"/>
                <w:sz w:val="18"/>
                <w:szCs w:val="18"/>
              </w:rPr>
              <w:t>PACS文件归档许可×1，含文件备份、复制功能</w:t>
            </w:r>
          </w:p>
          <w:p w:rsidR="00F71576" w:rsidRPr="00F9622C" w:rsidRDefault="00F71576" w:rsidP="003B7FB4">
            <w:pPr>
              <w:jc w:val="left"/>
              <w:rPr>
                <w:rFonts w:asciiTheme="minorEastAsia" w:hAnsiTheme="minorEastAsia"/>
                <w:sz w:val="18"/>
                <w:szCs w:val="18"/>
              </w:rPr>
            </w:pPr>
            <w:r w:rsidRPr="003F3121">
              <w:rPr>
                <w:rFonts w:asciiTheme="minorEastAsia" w:hAnsiTheme="minorEastAsia" w:hint="eastAsia"/>
                <w:sz w:val="18"/>
                <w:szCs w:val="18"/>
              </w:rPr>
              <w:t>现有备份软件（CCID：F8FDE）升级到最新11.0 SP13版本，续原厂1年5*8远程技术支持</w:t>
            </w:r>
          </w:p>
        </w:tc>
      </w:tr>
      <w:tr w:rsidR="00F71576" w:rsidRPr="00C62B2E" w:rsidTr="003B7FB4">
        <w:trPr>
          <w:trHeight w:val="157"/>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兼容性</w:t>
            </w:r>
          </w:p>
        </w:tc>
        <w:tc>
          <w:tcPr>
            <w:tcW w:w="6029" w:type="dxa"/>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支持各种主流操作系统，包括HP-UX、IBM AIX、Sun Solaris、Vmware、Xen-server、Hyper-V、Windows (XP、Vista、win7、2003、2008等)、多种</w:t>
            </w:r>
            <w:r w:rsidRPr="00C62B2E">
              <w:rPr>
                <w:rFonts w:asciiTheme="minorEastAsia" w:hAnsiTheme="minorEastAsia" w:hint="eastAsia"/>
                <w:sz w:val="18"/>
                <w:szCs w:val="18"/>
              </w:rPr>
              <w:lastRenderedPageBreak/>
              <w:t>Linux；</w:t>
            </w:r>
          </w:p>
          <w:p w:rsidR="00F71576" w:rsidRPr="00C62B2E" w:rsidRDefault="00F71576" w:rsidP="003B7FB4">
            <w:pPr>
              <w:rPr>
                <w:rFonts w:asciiTheme="minorEastAsia" w:hAnsiTheme="minorEastAsia"/>
                <w:sz w:val="18"/>
                <w:szCs w:val="18"/>
              </w:rPr>
            </w:pPr>
            <w:r w:rsidRPr="00C62B2E">
              <w:rPr>
                <w:rFonts w:asciiTheme="minorEastAsia" w:hAnsiTheme="minorEastAsia"/>
                <w:sz w:val="18"/>
                <w:szCs w:val="18"/>
              </w:rPr>
              <w:t>支持多种主流数据库，包括</w:t>
            </w:r>
            <w:r w:rsidRPr="00C62B2E">
              <w:rPr>
                <w:rFonts w:asciiTheme="minorEastAsia" w:hAnsiTheme="minorEastAsia" w:hint="eastAsia"/>
                <w:sz w:val="18"/>
                <w:szCs w:val="18"/>
              </w:rPr>
              <w:t>Oracle、MySQL、MSSQL、Sybase、DB2、Informix、SAP HANA等；</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支持Lan、Lan-free、Server-free备份</w:t>
            </w:r>
          </w:p>
        </w:tc>
      </w:tr>
      <w:tr w:rsidR="00F71576" w:rsidRPr="00C62B2E" w:rsidTr="003B7FB4">
        <w:trPr>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▲断点续备</w:t>
            </w:r>
          </w:p>
        </w:tc>
        <w:tc>
          <w:tcPr>
            <w:tcW w:w="6029" w:type="dxa"/>
            <w:hideMark/>
          </w:tcPr>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支持文件、</w:t>
            </w:r>
            <w:r w:rsidRPr="00C62B2E">
              <w:rPr>
                <w:rFonts w:asciiTheme="minorEastAsia" w:hAnsiTheme="minorEastAsia"/>
                <w:sz w:val="18"/>
                <w:szCs w:val="18"/>
              </w:rPr>
              <w:t>Oracle</w:t>
            </w:r>
            <w:r w:rsidRPr="00C62B2E">
              <w:rPr>
                <w:rFonts w:asciiTheme="minorEastAsia" w:hAnsiTheme="minorEastAsia" w:hint="eastAsia"/>
                <w:sz w:val="18"/>
                <w:szCs w:val="18"/>
              </w:rPr>
              <w:t>数据库、邮件系统备份</w:t>
            </w:r>
            <w:r w:rsidRPr="00C62B2E">
              <w:rPr>
                <w:rFonts w:asciiTheme="minorEastAsia" w:hAnsiTheme="minorEastAsia"/>
                <w:sz w:val="18"/>
                <w:szCs w:val="18"/>
              </w:rPr>
              <w:t>/</w:t>
            </w:r>
            <w:r w:rsidRPr="00C62B2E">
              <w:rPr>
                <w:rFonts w:asciiTheme="minorEastAsia" w:hAnsiTheme="minorEastAsia" w:hint="eastAsia"/>
                <w:sz w:val="18"/>
                <w:szCs w:val="18"/>
              </w:rPr>
              <w:t>恢复断点续备功能，自动从断点处重启续传，免</w:t>
            </w:r>
            <w:r w:rsidRPr="00C62B2E">
              <w:rPr>
                <w:rFonts w:asciiTheme="minorEastAsia" w:hAnsiTheme="minorEastAsia"/>
                <w:sz w:val="18"/>
                <w:szCs w:val="18"/>
              </w:rPr>
              <w:t>人工干预</w:t>
            </w:r>
            <w:r w:rsidRPr="00C62B2E">
              <w:rPr>
                <w:rFonts w:asciiTheme="minorEastAsia" w:hAnsiTheme="minorEastAsia" w:hint="eastAsia"/>
                <w:sz w:val="18"/>
                <w:szCs w:val="18"/>
              </w:rPr>
              <w:t>。</w:t>
            </w:r>
          </w:p>
          <w:p w:rsidR="00F71576" w:rsidRPr="00F9622C" w:rsidRDefault="00F71576" w:rsidP="003B7FB4">
            <w:pPr>
              <w:rPr>
                <w:rFonts w:asciiTheme="minorEastAsia" w:hAnsiTheme="minorEastAsia"/>
                <w:sz w:val="18"/>
                <w:szCs w:val="18"/>
              </w:rPr>
            </w:pPr>
            <w:r w:rsidRPr="00F9622C">
              <w:rPr>
                <w:rFonts w:asciiTheme="minorEastAsia" w:hAnsiTheme="minorEastAsia" w:hint="eastAsia"/>
                <w:sz w:val="18"/>
                <w:szCs w:val="18"/>
              </w:rPr>
              <w:t>投标时提供原厂商盖章的Oracle数据库无需写任何脚本，全中文图形化界面下断点续备的软件功能截图</w:t>
            </w:r>
          </w:p>
        </w:tc>
      </w:tr>
      <w:tr w:rsidR="00F71576" w:rsidRPr="00C62B2E" w:rsidTr="003B7FB4">
        <w:trPr>
          <w:trHeight w:val="405"/>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sz w:val="18"/>
                <w:szCs w:val="18"/>
              </w:rPr>
              <w:t>全中文全图形化</w:t>
            </w:r>
          </w:p>
          <w:p w:rsidR="00F71576" w:rsidRPr="00C62B2E" w:rsidRDefault="00F71576" w:rsidP="003B7FB4">
            <w:pPr>
              <w:rPr>
                <w:rFonts w:asciiTheme="minorEastAsia" w:hAnsiTheme="minorEastAsia"/>
                <w:sz w:val="18"/>
                <w:szCs w:val="18"/>
              </w:rPr>
            </w:pPr>
            <w:r w:rsidRPr="00C62B2E">
              <w:rPr>
                <w:rFonts w:asciiTheme="minorEastAsia" w:hAnsiTheme="minorEastAsia"/>
                <w:sz w:val="18"/>
                <w:szCs w:val="18"/>
              </w:rPr>
              <w:t>操作界面</w:t>
            </w:r>
          </w:p>
        </w:tc>
        <w:tc>
          <w:tcPr>
            <w:tcW w:w="6029" w:type="dxa"/>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通过全中文</w:t>
            </w:r>
            <w:r w:rsidRPr="00C62B2E">
              <w:rPr>
                <w:rFonts w:asciiTheme="minorEastAsia" w:hAnsiTheme="minorEastAsia"/>
                <w:sz w:val="18"/>
                <w:szCs w:val="18"/>
              </w:rPr>
              <w:t>图形界面实现自动</w:t>
            </w:r>
            <w:r w:rsidRPr="00C62B2E">
              <w:rPr>
                <w:rFonts w:asciiTheme="minorEastAsia" w:hAnsiTheme="minorEastAsia" w:hint="eastAsia"/>
                <w:sz w:val="18"/>
                <w:szCs w:val="18"/>
              </w:rPr>
              <w:t>操作</w:t>
            </w:r>
            <w:r w:rsidRPr="00C62B2E">
              <w:rPr>
                <w:rFonts w:asciiTheme="minorEastAsia" w:hAnsiTheme="minorEastAsia"/>
                <w:sz w:val="18"/>
                <w:szCs w:val="18"/>
              </w:rPr>
              <w:t>系统、</w:t>
            </w:r>
            <w:r w:rsidRPr="00C62B2E">
              <w:rPr>
                <w:rFonts w:asciiTheme="minorEastAsia" w:hAnsiTheme="minorEastAsia" w:hint="eastAsia"/>
                <w:sz w:val="18"/>
                <w:szCs w:val="18"/>
              </w:rPr>
              <w:t>文件</w:t>
            </w:r>
            <w:r w:rsidRPr="00C62B2E">
              <w:rPr>
                <w:rFonts w:asciiTheme="minorEastAsia" w:hAnsiTheme="minorEastAsia"/>
                <w:sz w:val="18"/>
                <w:szCs w:val="18"/>
              </w:rPr>
              <w:t>、数据库、</w:t>
            </w:r>
            <w:r w:rsidRPr="00C62B2E">
              <w:rPr>
                <w:rFonts w:asciiTheme="minorEastAsia" w:hAnsiTheme="minorEastAsia" w:hint="eastAsia"/>
                <w:sz w:val="18"/>
                <w:szCs w:val="18"/>
              </w:rPr>
              <w:t>虚拟机</w:t>
            </w:r>
            <w:r w:rsidRPr="00C62B2E">
              <w:rPr>
                <w:rFonts w:asciiTheme="minorEastAsia" w:hAnsiTheme="minorEastAsia"/>
                <w:sz w:val="18"/>
                <w:szCs w:val="18"/>
              </w:rPr>
              <w:t>的数据备份和异</w:t>
            </w:r>
            <w:r w:rsidRPr="00C62B2E">
              <w:rPr>
                <w:rFonts w:asciiTheme="minorEastAsia" w:hAnsiTheme="minorEastAsia" w:hint="eastAsia"/>
                <w:sz w:val="18"/>
                <w:szCs w:val="18"/>
              </w:rPr>
              <w:t>机</w:t>
            </w:r>
            <w:r w:rsidRPr="00C62B2E">
              <w:rPr>
                <w:rFonts w:asciiTheme="minorEastAsia" w:hAnsiTheme="minorEastAsia"/>
                <w:sz w:val="18"/>
                <w:szCs w:val="18"/>
              </w:rPr>
              <w:t>数据恢复。</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无需</w:t>
            </w:r>
            <w:r w:rsidRPr="00C62B2E">
              <w:rPr>
                <w:rFonts w:asciiTheme="minorEastAsia" w:hAnsiTheme="minorEastAsia"/>
                <w:sz w:val="18"/>
                <w:szCs w:val="18"/>
              </w:rPr>
              <w:t>编写</w:t>
            </w:r>
            <w:r w:rsidRPr="00C62B2E">
              <w:rPr>
                <w:rFonts w:asciiTheme="minorEastAsia" w:hAnsiTheme="minorEastAsia" w:hint="eastAsia"/>
                <w:sz w:val="18"/>
                <w:szCs w:val="18"/>
              </w:rPr>
              <w:t>脚本，对Oracle、DB2、SQL、MySQL、Informix、Sybase等数据库备份</w:t>
            </w:r>
            <w:r w:rsidRPr="00C62B2E">
              <w:rPr>
                <w:rFonts w:asciiTheme="minorEastAsia" w:hAnsiTheme="minorEastAsia"/>
                <w:sz w:val="18"/>
                <w:szCs w:val="18"/>
              </w:rPr>
              <w:t>和</w:t>
            </w:r>
            <w:r w:rsidRPr="00C62B2E">
              <w:rPr>
                <w:rFonts w:asciiTheme="minorEastAsia" w:hAnsiTheme="minorEastAsia" w:hint="eastAsia"/>
                <w:sz w:val="18"/>
                <w:szCs w:val="18"/>
              </w:rPr>
              <w:t>恢复操作。</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中文</w:t>
            </w:r>
            <w:r w:rsidRPr="00C62B2E">
              <w:rPr>
                <w:rFonts w:asciiTheme="minorEastAsia" w:hAnsiTheme="minorEastAsia"/>
                <w:sz w:val="18"/>
                <w:szCs w:val="18"/>
              </w:rPr>
              <w:t>报表</w:t>
            </w:r>
            <w:r w:rsidRPr="00C62B2E">
              <w:rPr>
                <w:rFonts w:asciiTheme="minorEastAsia" w:hAnsiTheme="minorEastAsia" w:hint="eastAsia"/>
                <w:sz w:val="18"/>
                <w:szCs w:val="18"/>
              </w:rPr>
              <w:t>功能</w:t>
            </w:r>
            <w:r w:rsidRPr="00C62B2E">
              <w:rPr>
                <w:rFonts w:asciiTheme="minorEastAsia" w:hAnsiTheme="minorEastAsia"/>
                <w:sz w:val="18"/>
                <w:szCs w:val="18"/>
              </w:rPr>
              <w:t>，</w:t>
            </w:r>
            <w:r w:rsidRPr="00C62B2E">
              <w:rPr>
                <w:rFonts w:asciiTheme="minorEastAsia" w:hAnsiTheme="minorEastAsia" w:hint="eastAsia"/>
                <w:sz w:val="18"/>
                <w:szCs w:val="18"/>
              </w:rPr>
              <w:t>提供</w:t>
            </w:r>
            <w:r w:rsidRPr="00C62B2E">
              <w:rPr>
                <w:rFonts w:asciiTheme="minorEastAsia" w:hAnsiTheme="minorEastAsia"/>
                <w:sz w:val="18"/>
                <w:szCs w:val="18"/>
              </w:rPr>
              <w:t>任务、</w:t>
            </w:r>
            <w:r w:rsidRPr="00C62B2E">
              <w:rPr>
                <w:rFonts w:asciiTheme="minorEastAsia" w:hAnsiTheme="minorEastAsia" w:hint="eastAsia"/>
                <w:sz w:val="18"/>
                <w:szCs w:val="18"/>
              </w:rPr>
              <w:t>数据</w:t>
            </w:r>
            <w:r w:rsidRPr="00C62B2E">
              <w:rPr>
                <w:rFonts w:asciiTheme="minorEastAsia" w:hAnsiTheme="minorEastAsia"/>
                <w:sz w:val="18"/>
                <w:szCs w:val="18"/>
              </w:rPr>
              <w:t>、</w:t>
            </w:r>
            <w:r w:rsidRPr="00C62B2E">
              <w:rPr>
                <w:rFonts w:asciiTheme="minorEastAsia" w:hAnsiTheme="minorEastAsia" w:hint="eastAsia"/>
                <w:sz w:val="18"/>
                <w:szCs w:val="18"/>
              </w:rPr>
              <w:t>主机</w:t>
            </w:r>
            <w:r w:rsidRPr="00C62B2E">
              <w:rPr>
                <w:rFonts w:asciiTheme="minorEastAsia" w:hAnsiTheme="minorEastAsia"/>
                <w:sz w:val="18"/>
                <w:szCs w:val="18"/>
              </w:rPr>
              <w:t>、</w:t>
            </w:r>
            <w:r w:rsidRPr="00C62B2E">
              <w:rPr>
                <w:rFonts w:asciiTheme="minorEastAsia" w:hAnsiTheme="minorEastAsia" w:hint="eastAsia"/>
                <w:sz w:val="18"/>
                <w:szCs w:val="18"/>
              </w:rPr>
              <w:t>介质</w:t>
            </w:r>
            <w:r w:rsidRPr="00C62B2E">
              <w:rPr>
                <w:rFonts w:asciiTheme="minorEastAsia" w:hAnsiTheme="minorEastAsia"/>
                <w:sz w:val="18"/>
                <w:szCs w:val="18"/>
              </w:rPr>
              <w:t>等信息统计。</w:t>
            </w:r>
            <w:r w:rsidRPr="00C62B2E">
              <w:rPr>
                <w:rFonts w:asciiTheme="minorEastAsia" w:hAnsiTheme="minorEastAsia" w:hint="eastAsia"/>
                <w:sz w:val="18"/>
                <w:szCs w:val="18"/>
              </w:rPr>
              <w:t>可以</w:t>
            </w:r>
            <w:r w:rsidRPr="00C62B2E">
              <w:rPr>
                <w:rFonts w:asciiTheme="minorEastAsia" w:hAnsiTheme="minorEastAsia"/>
                <w:sz w:val="18"/>
                <w:szCs w:val="18"/>
              </w:rPr>
              <w:t>和</w:t>
            </w:r>
            <w:r w:rsidRPr="00C62B2E">
              <w:rPr>
                <w:rFonts w:asciiTheme="minorEastAsia" w:hAnsiTheme="minorEastAsia" w:hint="eastAsia"/>
                <w:sz w:val="18"/>
                <w:szCs w:val="18"/>
              </w:rPr>
              <w:t>AD结合，具备用户管理和审计功能，对备份</w:t>
            </w:r>
            <w:r w:rsidRPr="00C62B2E">
              <w:rPr>
                <w:rFonts w:asciiTheme="minorEastAsia" w:hAnsiTheme="minorEastAsia"/>
                <w:sz w:val="18"/>
                <w:szCs w:val="18"/>
              </w:rPr>
              <w:t>和</w:t>
            </w:r>
            <w:r w:rsidRPr="00C62B2E">
              <w:rPr>
                <w:rFonts w:asciiTheme="minorEastAsia" w:hAnsiTheme="minorEastAsia" w:hint="eastAsia"/>
                <w:sz w:val="18"/>
                <w:szCs w:val="18"/>
              </w:rPr>
              <w:t>恢复的各种操作，具有时间、用户名、操作记录等多方面监控。</w:t>
            </w:r>
          </w:p>
        </w:tc>
      </w:tr>
      <w:tr w:rsidR="00F71576" w:rsidRPr="00C62B2E" w:rsidTr="003B7FB4">
        <w:trPr>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hideMark/>
          </w:tcPr>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重复数据删除功能</w:t>
            </w:r>
          </w:p>
        </w:tc>
        <w:tc>
          <w:tcPr>
            <w:tcW w:w="6029" w:type="dxa"/>
            <w:vAlign w:val="center"/>
            <w:hideMark/>
          </w:tcPr>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具备并行重删功能，可做重删</w:t>
            </w:r>
            <w:r w:rsidRPr="00C62B2E">
              <w:rPr>
                <w:rFonts w:asciiTheme="minorEastAsia" w:hAnsiTheme="minorEastAsia"/>
                <w:sz w:val="18"/>
                <w:szCs w:val="18"/>
              </w:rPr>
              <w:t>DDB</w:t>
            </w:r>
            <w:r w:rsidRPr="00C62B2E">
              <w:rPr>
                <w:rFonts w:asciiTheme="minorEastAsia" w:hAnsiTheme="minorEastAsia" w:hint="eastAsia"/>
                <w:sz w:val="18"/>
                <w:szCs w:val="18"/>
              </w:rPr>
              <w:t>的横向扩展。支持跨越虚拟环境和物理环境</w:t>
            </w:r>
            <w:r w:rsidRPr="00C62B2E">
              <w:rPr>
                <w:rFonts w:asciiTheme="minorEastAsia" w:hAnsiTheme="minorEastAsia"/>
                <w:sz w:val="18"/>
                <w:szCs w:val="18"/>
              </w:rPr>
              <w:t>。</w:t>
            </w:r>
            <w:r w:rsidRPr="00C62B2E">
              <w:rPr>
                <w:rFonts w:asciiTheme="minorEastAsia" w:hAnsiTheme="minorEastAsia" w:hint="eastAsia"/>
                <w:sz w:val="18"/>
                <w:szCs w:val="18"/>
              </w:rPr>
              <w:t>支持全局去重功能，</w:t>
            </w:r>
            <w:r w:rsidRPr="00C62B2E">
              <w:rPr>
                <w:rFonts w:asciiTheme="minorEastAsia" w:hAnsiTheme="minorEastAsia"/>
                <w:sz w:val="18"/>
                <w:szCs w:val="18"/>
              </w:rPr>
              <w:t>支持</w:t>
            </w:r>
            <w:r w:rsidRPr="00C62B2E">
              <w:rPr>
                <w:rFonts w:asciiTheme="minorEastAsia" w:hAnsiTheme="minorEastAsia" w:hint="eastAsia"/>
                <w:sz w:val="18"/>
                <w:szCs w:val="18"/>
              </w:rPr>
              <w:t>广域网</w:t>
            </w:r>
            <w:r w:rsidRPr="00C62B2E">
              <w:rPr>
                <w:rFonts w:asciiTheme="minorEastAsia" w:hAnsiTheme="minorEastAsia"/>
                <w:sz w:val="18"/>
                <w:szCs w:val="18"/>
              </w:rPr>
              <w:t>环境</w:t>
            </w:r>
            <w:r w:rsidRPr="00C62B2E">
              <w:rPr>
                <w:rFonts w:asciiTheme="minorEastAsia" w:hAnsiTheme="minorEastAsia" w:hint="eastAsia"/>
                <w:sz w:val="18"/>
                <w:szCs w:val="18"/>
              </w:rPr>
              <w:t>去</w:t>
            </w:r>
            <w:r w:rsidRPr="00C62B2E">
              <w:rPr>
                <w:rFonts w:asciiTheme="minorEastAsia" w:hAnsiTheme="minorEastAsia"/>
                <w:sz w:val="18"/>
                <w:szCs w:val="18"/>
              </w:rPr>
              <w:t>重</w:t>
            </w:r>
            <w:r w:rsidRPr="00C62B2E">
              <w:rPr>
                <w:rFonts w:asciiTheme="minorEastAsia" w:hAnsiTheme="minorEastAsia" w:hint="eastAsia"/>
                <w:sz w:val="18"/>
                <w:szCs w:val="18"/>
              </w:rPr>
              <w:t>功能，</w:t>
            </w:r>
            <w:r w:rsidRPr="00C62B2E">
              <w:rPr>
                <w:rFonts w:asciiTheme="minorEastAsia" w:hAnsiTheme="minorEastAsia"/>
                <w:sz w:val="18"/>
                <w:szCs w:val="18"/>
              </w:rPr>
              <w:t>支持</w:t>
            </w:r>
            <w:r w:rsidRPr="00C62B2E">
              <w:rPr>
                <w:rFonts w:asciiTheme="minorEastAsia" w:hAnsiTheme="minorEastAsia" w:hint="eastAsia"/>
                <w:sz w:val="18"/>
                <w:szCs w:val="18"/>
              </w:rPr>
              <w:t>可对不同的分支机构之间去重后的数据再进行比对</w:t>
            </w:r>
            <w:r w:rsidRPr="00C62B2E">
              <w:rPr>
                <w:rFonts w:asciiTheme="minorEastAsia" w:hAnsiTheme="minorEastAsia"/>
                <w:sz w:val="18"/>
                <w:szCs w:val="18"/>
              </w:rPr>
              <w:t>后</w:t>
            </w:r>
            <w:r w:rsidRPr="00C62B2E">
              <w:rPr>
                <w:rFonts w:asciiTheme="minorEastAsia" w:hAnsiTheme="minorEastAsia" w:hint="eastAsia"/>
                <w:sz w:val="18"/>
                <w:szCs w:val="18"/>
              </w:rPr>
              <w:t>全</w:t>
            </w:r>
            <w:r w:rsidRPr="00C62B2E">
              <w:rPr>
                <w:rFonts w:asciiTheme="minorEastAsia" w:hAnsiTheme="minorEastAsia"/>
                <w:sz w:val="18"/>
                <w:szCs w:val="18"/>
              </w:rPr>
              <w:t>局</w:t>
            </w:r>
            <w:r w:rsidRPr="00C62B2E">
              <w:rPr>
                <w:rFonts w:asciiTheme="minorEastAsia" w:hAnsiTheme="minorEastAsia" w:hint="eastAsia"/>
                <w:sz w:val="18"/>
                <w:szCs w:val="18"/>
              </w:rPr>
              <w:t>二次去重。</w:t>
            </w:r>
            <w:r w:rsidRPr="00C62B2E">
              <w:rPr>
                <w:rFonts w:asciiTheme="minorEastAsia" w:hAnsiTheme="minorEastAsia"/>
                <w:sz w:val="18"/>
                <w:szCs w:val="18"/>
              </w:rPr>
              <w:t>支持</w:t>
            </w:r>
            <w:r w:rsidRPr="00C62B2E">
              <w:rPr>
                <w:rFonts w:asciiTheme="minorEastAsia" w:hAnsiTheme="minorEastAsia" w:hint="eastAsia"/>
                <w:sz w:val="18"/>
                <w:szCs w:val="18"/>
              </w:rPr>
              <w:t>数据复制功能，将已去重的数据</w:t>
            </w:r>
            <w:r w:rsidRPr="00C62B2E">
              <w:rPr>
                <w:rFonts w:asciiTheme="minorEastAsia" w:hAnsiTheme="minorEastAsia"/>
                <w:sz w:val="18"/>
                <w:szCs w:val="18"/>
              </w:rPr>
              <w:t>远程复制</w:t>
            </w:r>
            <w:r w:rsidRPr="00C62B2E">
              <w:rPr>
                <w:rFonts w:asciiTheme="minorEastAsia" w:hAnsiTheme="minorEastAsia" w:hint="eastAsia"/>
                <w:sz w:val="18"/>
                <w:szCs w:val="18"/>
              </w:rPr>
              <w:t>进行数据级的容灾。DDB即使损坏也不影响数据恢复。</w:t>
            </w:r>
          </w:p>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支持源端重删和目标端重删</w:t>
            </w:r>
          </w:p>
        </w:tc>
      </w:tr>
      <w:tr w:rsidR="00F71576" w:rsidRPr="00C62B2E" w:rsidTr="003B7FB4">
        <w:trPr>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★PACS归档</w:t>
            </w:r>
          </w:p>
        </w:tc>
        <w:tc>
          <w:tcPr>
            <w:tcW w:w="6029" w:type="dxa"/>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内嵌文件系统归档功能，能直接将生产系统上的不活跃文件归档到二级存储或者物理带库设备，归档之后的文件保留存根，用户可以通过存根直接发起对归档文件的回调和访问。无需管理员配合进行恢复，提供自助回调功能。并支持对归档之后的文件实现内容索引和搜索功能，通过文件的关键字或其他属性可以实现对归档或归档文件的快速搜索。除了能实现对不活跃文件的归档之外，还需要能对在线活跃的数据进行归档，归档和归档通过一个流程实现，永久增量加合成全归档方式实现，无需多次扫描，降低归档对存储系统的影响；</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kern w:val="0"/>
                <w:sz w:val="18"/>
                <w:szCs w:val="18"/>
              </w:rPr>
              <w:t>可直接归档到磁带、磁盘、云存储；</w:t>
            </w:r>
          </w:p>
        </w:tc>
      </w:tr>
      <w:tr w:rsidR="00F71576" w:rsidRPr="00C62B2E" w:rsidTr="003B7FB4">
        <w:trPr>
          <w:jc w:val="center"/>
        </w:trPr>
        <w:tc>
          <w:tcPr>
            <w:tcW w:w="582" w:type="dxa"/>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vAlign w:val="center"/>
            <w:hideMark/>
          </w:tcPr>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数据加密功能</w:t>
            </w:r>
          </w:p>
        </w:tc>
        <w:tc>
          <w:tcPr>
            <w:tcW w:w="6029" w:type="dxa"/>
            <w:vAlign w:val="center"/>
            <w:hideMark/>
          </w:tcPr>
          <w:p w:rsidR="00F71576" w:rsidRPr="00C62B2E" w:rsidRDefault="00F71576" w:rsidP="003B7FB4">
            <w:pPr>
              <w:rPr>
                <w:rFonts w:asciiTheme="minorEastAsia" w:hAnsiTheme="minorEastAsia" w:cs="Calibri"/>
                <w:sz w:val="18"/>
                <w:szCs w:val="18"/>
              </w:rPr>
            </w:pPr>
            <w:r w:rsidRPr="00C62B2E">
              <w:rPr>
                <w:rFonts w:asciiTheme="minorEastAsia" w:hAnsiTheme="minorEastAsia" w:hint="eastAsia"/>
                <w:sz w:val="18"/>
                <w:szCs w:val="18"/>
              </w:rPr>
              <w:t>备份数据以封闭格式存储，非tar、cpio等标准</w:t>
            </w:r>
            <w:r w:rsidRPr="00C62B2E">
              <w:rPr>
                <w:rFonts w:asciiTheme="minorEastAsia" w:hAnsiTheme="minorEastAsia"/>
                <w:sz w:val="18"/>
                <w:szCs w:val="18"/>
              </w:rPr>
              <w:t>通用</w:t>
            </w:r>
            <w:r w:rsidRPr="00C62B2E">
              <w:rPr>
                <w:rFonts w:asciiTheme="minorEastAsia" w:hAnsiTheme="minorEastAsia" w:hint="eastAsia"/>
                <w:sz w:val="18"/>
                <w:szCs w:val="18"/>
              </w:rPr>
              <w:t>格式。支持对备份数据的加密功能，支持包括</w:t>
            </w:r>
            <w:r w:rsidRPr="00C62B2E">
              <w:rPr>
                <w:rFonts w:asciiTheme="minorEastAsia" w:hAnsiTheme="minorEastAsia"/>
                <w:sz w:val="18"/>
                <w:szCs w:val="18"/>
              </w:rPr>
              <w:t>AES</w:t>
            </w:r>
            <w:r w:rsidRPr="00C62B2E">
              <w:rPr>
                <w:rFonts w:asciiTheme="minorEastAsia" w:hAnsiTheme="minorEastAsia" w:hint="eastAsia"/>
                <w:sz w:val="18"/>
                <w:szCs w:val="18"/>
              </w:rPr>
              <w:t>、</w:t>
            </w:r>
            <w:r w:rsidRPr="00C62B2E">
              <w:rPr>
                <w:rFonts w:asciiTheme="minorEastAsia" w:hAnsiTheme="minorEastAsia"/>
                <w:sz w:val="18"/>
                <w:szCs w:val="18"/>
              </w:rPr>
              <w:t>3-DES</w:t>
            </w:r>
            <w:r w:rsidRPr="00C62B2E">
              <w:rPr>
                <w:rFonts w:asciiTheme="minorEastAsia" w:hAnsiTheme="minorEastAsia" w:hint="eastAsia"/>
                <w:sz w:val="18"/>
                <w:szCs w:val="18"/>
              </w:rPr>
              <w:t>在内至少三种加密算法</w:t>
            </w:r>
            <w:r w:rsidRPr="00C62B2E">
              <w:rPr>
                <w:rFonts w:asciiTheme="minorEastAsia" w:hAnsiTheme="minorEastAsia"/>
                <w:sz w:val="18"/>
                <w:szCs w:val="18"/>
              </w:rPr>
              <w:t>（</w:t>
            </w:r>
            <w:r w:rsidRPr="00C62B2E">
              <w:rPr>
                <w:rFonts w:asciiTheme="minorEastAsia" w:hAnsiTheme="minorEastAsia" w:hint="eastAsia"/>
                <w:sz w:val="18"/>
                <w:szCs w:val="18"/>
              </w:rPr>
              <w:t>请列出</w:t>
            </w:r>
            <w:r w:rsidRPr="00C62B2E">
              <w:rPr>
                <w:rFonts w:asciiTheme="minorEastAsia" w:hAnsiTheme="minorEastAsia"/>
                <w:sz w:val="18"/>
                <w:szCs w:val="18"/>
              </w:rPr>
              <w:t>）</w:t>
            </w:r>
            <w:r w:rsidRPr="00C62B2E">
              <w:rPr>
                <w:rFonts w:asciiTheme="minorEastAsia" w:hAnsiTheme="minorEastAsia" w:hint="eastAsia"/>
                <w:sz w:val="18"/>
                <w:szCs w:val="18"/>
              </w:rPr>
              <w:t>。</w:t>
            </w:r>
          </w:p>
        </w:tc>
      </w:tr>
      <w:tr w:rsidR="00F71576" w:rsidRPr="00C62B2E" w:rsidTr="003B7FB4">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▲Oracle数据库保护</w:t>
            </w:r>
          </w:p>
        </w:tc>
        <w:tc>
          <w:tcPr>
            <w:tcW w:w="6029" w:type="dxa"/>
            <w:tcBorders>
              <w:top w:val="single" w:sz="4" w:space="0" w:color="auto"/>
              <w:left w:val="single" w:sz="4" w:space="0" w:color="auto"/>
              <w:bottom w:val="single" w:sz="4" w:space="0" w:color="auto"/>
              <w:right w:val="single" w:sz="4" w:space="0" w:color="auto"/>
            </w:tcBorders>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sz w:val="18"/>
                <w:szCs w:val="18"/>
              </w:rPr>
              <w:t>在全中文图形化界面下，可将</w:t>
            </w:r>
            <w:r w:rsidRPr="00C62B2E">
              <w:rPr>
                <w:rFonts w:asciiTheme="minorEastAsia" w:hAnsiTheme="minorEastAsia" w:hint="eastAsia"/>
                <w:sz w:val="18"/>
                <w:szCs w:val="18"/>
              </w:rPr>
              <w:t>Oracle</w:t>
            </w:r>
            <w:r w:rsidRPr="00C62B2E">
              <w:rPr>
                <w:rFonts w:asciiTheme="minorEastAsia" w:hAnsiTheme="minorEastAsia"/>
                <w:sz w:val="18"/>
                <w:szCs w:val="18"/>
              </w:rPr>
              <w:t>数据库</w:t>
            </w:r>
            <w:r w:rsidRPr="00C62B2E">
              <w:rPr>
                <w:rFonts w:asciiTheme="minorEastAsia" w:hAnsiTheme="minorEastAsia" w:hint="eastAsia"/>
                <w:sz w:val="18"/>
                <w:szCs w:val="18"/>
              </w:rPr>
              <w:t>恢复到指定的时间点</w:t>
            </w:r>
            <w:r w:rsidRPr="00C62B2E">
              <w:rPr>
                <w:rFonts w:asciiTheme="minorEastAsia" w:hAnsiTheme="minorEastAsia"/>
                <w:sz w:val="18"/>
                <w:szCs w:val="18"/>
              </w:rPr>
              <w:t>，</w:t>
            </w:r>
            <w:r w:rsidRPr="00C62B2E">
              <w:rPr>
                <w:rFonts w:asciiTheme="minorEastAsia" w:hAnsiTheme="minorEastAsia" w:hint="eastAsia"/>
                <w:sz w:val="18"/>
                <w:szCs w:val="18"/>
              </w:rPr>
              <w:t>支持</w:t>
            </w:r>
            <w:r w:rsidRPr="00C62B2E">
              <w:rPr>
                <w:rFonts w:asciiTheme="minorEastAsia" w:hAnsiTheme="minorEastAsia"/>
                <w:sz w:val="18"/>
                <w:szCs w:val="18"/>
              </w:rPr>
              <w:t>单</w:t>
            </w:r>
            <w:r w:rsidRPr="00C62B2E">
              <w:rPr>
                <w:rFonts w:asciiTheme="minorEastAsia" w:hAnsiTheme="minorEastAsia" w:hint="eastAsia"/>
                <w:sz w:val="18"/>
                <w:szCs w:val="18"/>
              </w:rPr>
              <w:t>表恢复</w:t>
            </w:r>
            <w:r w:rsidRPr="00C62B2E">
              <w:rPr>
                <w:rFonts w:asciiTheme="minorEastAsia" w:hAnsiTheme="minorEastAsia"/>
                <w:sz w:val="18"/>
                <w:szCs w:val="18"/>
              </w:rPr>
              <w:t>功能</w:t>
            </w:r>
            <w:r w:rsidRPr="00C62B2E">
              <w:rPr>
                <w:rFonts w:asciiTheme="minorEastAsia" w:hAnsiTheme="minorEastAsia" w:hint="eastAsia"/>
                <w:sz w:val="18"/>
                <w:szCs w:val="18"/>
              </w:rPr>
              <w:t>。支持Oracle12c Pluggable Database，RAC Policy-Managed Database</w:t>
            </w:r>
            <w:r w:rsidRPr="00C62B2E">
              <w:rPr>
                <w:rFonts w:asciiTheme="minorEastAsia" w:hAnsiTheme="minorEastAsia"/>
                <w:sz w:val="18"/>
                <w:szCs w:val="18"/>
              </w:rPr>
              <w:t>。</w:t>
            </w:r>
          </w:p>
          <w:p w:rsidR="00F71576" w:rsidRPr="00F9622C" w:rsidRDefault="00F71576" w:rsidP="003B7FB4">
            <w:pPr>
              <w:rPr>
                <w:rFonts w:asciiTheme="minorEastAsia" w:hAnsiTheme="minorEastAsia"/>
                <w:sz w:val="18"/>
                <w:szCs w:val="18"/>
              </w:rPr>
            </w:pPr>
            <w:r w:rsidRPr="00F9622C">
              <w:rPr>
                <w:rFonts w:asciiTheme="minorEastAsia" w:hAnsiTheme="minorEastAsia" w:hint="eastAsia"/>
                <w:sz w:val="18"/>
                <w:szCs w:val="18"/>
              </w:rPr>
              <w:t>投标时提供原厂商盖章的Oracle数据库无需写任何脚本，全中文图形化界面下单表恢复功能截图</w:t>
            </w:r>
          </w:p>
        </w:tc>
      </w:tr>
      <w:tr w:rsidR="00F71576" w:rsidRPr="00C62B2E" w:rsidTr="003B7FB4">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★自动日志备份</w:t>
            </w:r>
          </w:p>
        </w:tc>
        <w:tc>
          <w:tcPr>
            <w:tcW w:w="6029"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对关键应用数据库的LOG进行单独备份。首先定时对LOG进行备份，在不影响生产的前提下提高关键数据库系统的保护频次，结合LOG进行数据库恢复，提高RPO指标减少数据丢失；然后对LOG空间进行自动监控，可设置自动策略在LOG空间占用达到设置值的情况下自动发起LOG备份，防范LOG空间不足引起的数据库停机。</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支持的数据库：SQL Server、Oracle、Oracle RAC、SAP for Oracle、Notes Database</w:t>
            </w:r>
          </w:p>
        </w:tc>
      </w:tr>
      <w:tr w:rsidR="00F71576" w:rsidRPr="00C62B2E" w:rsidTr="003B7FB4">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★连续数据复制</w:t>
            </w:r>
          </w:p>
        </w:tc>
        <w:tc>
          <w:tcPr>
            <w:tcW w:w="6029"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内嵌PACS文件系统连续数据复制功能</w:t>
            </w:r>
            <w:r w:rsidRPr="00C62B2E">
              <w:rPr>
                <w:rFonts w:asciiTheme="minorEastAsia" w:hAnsiTheme="minorEastAsia"/>
                <w:sz w:val="18"/>
                <w:szCs w:val="18"/>
              </w:rPr>
              <w:t>。</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lastRenderedPageBreak/>
              <w:t>支持低带宽网络实现数据复制</w:t>
            </w:r>
            <w:r w:rsidRPr="00C62B2E">
              <w:rPr>
                <w:rFonts w:asciiTheme="minorEastAsia" w:hAnsiTheme="minorEastAsia"/>
                <w:sz w:val="18"/>
                <w:szCs w:val="18"/>
              </w:rPr>
              <w:t>，</w:t>
            </w:r>
            <w:r w:rsidRPr="00C62B2E">
              <w:rPr>
                <w:rFonts w:asciiTheme="minorEastAsia" w:hAnsiTheme="minorEastAsia" w:hint="eastAsia"/>
                <w:sz w:val="18"/>
                <w:szCs w:val="18"/>
              </w:rPr>
              <w:t>不依赖于任何存储和FC网络。支持带宽管理功能，可以控制数据复制对带宽的占用。支持字节级复制技术，仅复制变化的字节，以节省网络带宽。</w:t>
            </w:r>
          </w:p>
          <w:p w:rsidR="00F71576" w:rsidRPr="00C62B2E" w:rsidRDefault="00F71576" w:rsidP="003B7FB4">
            <w:pPr>
              <w:rPr>
                <w:rFonts w:asciiTheme="minorEastAsia" w:hAnsiTheme="minorEastAsia"/>
                <w:sz w:val="18"/>
                <w:szCs w:val="18"/>
              </w:rPr>
            </w:pPr>
            <w:r w:rsidRPr="00C62B2E">
              <w:rPr>
                <w:rFonts w:asciiTheme="minorEastAsia" w:hAnsiTheme="minorEastAsia"/>
                <w:sz w:val="18"/>
                <w:szCs w:val="18"/>
              </w:rPr>
              <w:t>提供</w:t>
            </w:r>
            <w:r w:rsidRPr="00C62B2E">
              <w:rPr>
                <w:rFonts w:asciiTheme="minorEastAsia" w:hAnsiTheme="minorEastAsia" w:hint="eastAsia"/>
                <w:sz w:val="18"/>
                <w:szCs w:val="18"/>
              </w:rPr>
              <w:t>统一的控制台实现对在线文件系统及各种应用的实时数据连续复制，实现应用级容灾。支持对应用和文件的多对一及一对多复制。</w:t>
            </w:r>
          </w:p>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可定期在备机端创建应用一致性快照，并可挂载快照副本进行应用查询和一致性验证。</w:t>
            </w:r>
            <w:r w:rsidRPr="00C62B2E">
              <w:rPr>
                <w:rFonts w:asciiTheme="minorEastAsia" w:hAnsiTheme="minorEastAsia"/>
                <w:sz w:val="18"/>
                <w:szCs w:val="18"/>
              </w:rPr>
              <w:t>支持</w:t>
            </w:r>
            <w:r w:rsidRPr="00C62B2E">
              <w:rPr>
                <w:rFonts w:asciiTheme="minorEastAsia" w:hAnsiTheme="minorEastAsia" w:hint="eastAsia"/>
                <w:sz w:val="18"/>
                <w:szCs w:val="18"/>
              </w:rPr>
              <w:t>从目标主机还原数据到源主机。</w:t>
            </w:r>
          </w:p>
          <w:p w:rsidR="00F71576" w:rsidRPr="00F9622C" w:rsidRDefault="00F71576" w:rsidP="003B7FB4">
            <w:pPr>
              <w:rPr>
                <w:rFonts w:asciiTheme="minorEastAsia" w:hAnsiTheme="minorEastAsia"/>
                <w:sz w:val="18"/>
                <w:szCs w:val="18"/>
              </w:rPr>
            </w:pPr>
            <w:r w:rsidRPr="00F9622C">
              <w:rPr>
                <w:rFonts w:asciiTheme="minorEastAsia" w:hAnsiTheme="minorEastAsia" w:hint="eastAsia"/>
                <w:sz w:val="18"/>
                <w:szCs w:val="18"/>
              </w:rPr>
              <w:t>连续复制功能能够与备份技术集成，自动在备机实现对生产数据的在线备份，以减少对生产主机的影响。</w:t>
            </w:r>
          </w:p>
        </w:tc>
      </w:tr>
      <w:tr w:rsidR="00F71576" w:rsidRPr="00C62B2E" w:rsidTr="003B7FB4">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F71576" w:rsidRPr="00C62B2E" w:rsidRDefault="00F71576" w:rsidP="00F71576">
            <w:pPr>
              <w:pStyle w:val="a3"/>
              <w:numPr>
                <w:ilvl w:val="0"/>
                <w:numId w:val="3"/>
              </w:numPr>
              <w:ind w:firstLineChars="0"/>
              <w:jc w:val="center"/>
              <w:rPr>
                <w:rFonts w:asciiTheme="minorEastAsia" w:hAnsiTheme="minorEastAsia" w:cs="Calibr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服务</w:t>
            </w:r>
          </w:p>
        </w:tc>
        <w:tc>
          <w:tcPr>
            <w:tcW w:w="6029" w:type="dxa"/>
            <w:tcBorders>
              <w:top w:val="single" w:sz="4" w:space="0" w:color="auto"/>
              <w:left w:val="single" w:sz="4" w:space="0" w:color="auto"/>
              <w:bottom w:val="single" w:sz="4" w:space="0" w:color="auto"/>
              <w:right w:val="single" w:sz="4" w:space="0" w:color="auto"/>
            </w:tcBorders>
            <w:vAlign w:val="center"/>
            <w:hideMark/>
          </w:tcPr>
          <w:p w:rsidR="00F71576" w:rsidRPr="00C62B2E" w:rsidRDefault="00F71576" w:rsidP="003B7FB4">
            <w:pPr>
              <w:rPr>
                <w:rFonts w:asciiTheme="minorEastAsia" w:hAnsiTheme="minorEastAsia"/>
                <w:sz w:val="18"/>
                <w:szCs w:val="18"/>
              </w:rPr>
            </w:pPr>
            <w:r w:rsidRPr="00C62B2E">
              <w:rPr>
                <w:rFonts w:asciiTheme="minorEastAsia" w:hAnsiTheme="minorEastAsia" w:hint="eastAsia"/>
                <w:sz w:val="18"/>
                <w:szCs w:val="18"/>
              </w:rPr>
              <w:t>1年原厂5×8远程技术支持服务，工程师上门安装调试。提供原厂商400售后服务电话备查。</w:t>
            </w:r>
          </w:p>
        </w:tc>
      </w:tr>
    </w:tbl>
    <w:p w:rsidR="00F71576" w:rsidRPr="00F71576" w:rsidRDefault="00F71576" w:rsidP="002935F4">
      <w:pPr>
        <w:rPr>
          <w:szCs w:val="21"/>
        </w:rPr>
      </w:pPr>
    </w:p>
    <w:p w:rsidR="00F71576" w:rsidRPr="000A7D37" w:rsidRDefault="00F71576" w:rsidP="002935F4">
      <w:pPr>
        <w:rPr>
          <w:rFonts w:ascii="黑体" w:eastAsia="黑体" w:hAnsi="黑体"/>
          <w:b/>
          <w:szCs w:val="21"/>
        </w:rPr>
      </w:pPr>
      <w:r w:rsidRPr="000A7D37">
        <w:rPr>
          <w:rFonts w:ascii="黑体" w:eastAsia="黑体" w:hAnsi="黑体" w:hint="eastAsia"/>
          <w:b/>
          <w:szCs w:val="21"/>
        </w:rPr>
        <w:t>四、HIS数据库迁移服务</w:t>
      </w:r>
    </w:p>
    <w:p w:rsidR="00F71576" w:rsidRPr="00F71576" w:rsidRDefault="00F71576" w:rsidP="002935F4">
      <w:pPr>
        <w:rPr>
          <w:szCs w:val="21"/>
        </w:rPr>
      </w:pPr>
      <w:r>
        <w:rPr>
          <w:rFonts w:hint="eastAsia"/>
          <w:szCs w:val="21"/>
        </w:rPr>
        <w:t>需提供具体的迁移方案，并在迁移前详细论证方案的可行性、安全性，以及测试不少于</w:t>
      </w:r>
      <w:r>
        <w:rPr>
          <w:rFonts w:hint="eastAsia"/>
          <w:szCs w:val="21"/>
        </w:rPr>
        <w:t>2</w:t>
      </w:r>
      <w:r>
        <w:rPr>
          <w:rFonts w:hint="eastAsia"/>
          <w:szCs w:val="21"/>
        </w:rPr>
        <w:t>次的迁移时间，确保停机时间最少，对业务影响最小。迁移后需保障各业务系统运行的稳定，兼容。</w:t>
      </w:r>
    </w:p>
    <w:p w:rsidR="00DF2BD6" w:rsidRDefault="00DF2BD6" w:rsidP="002935F4">
      <w:pPr>
        <w:rPr>
          <w:szCs w:val="21"/>
        </w:rPr>
      </w:pPr>
    </w:p>
    <w:p w:rsidR="000A7D37" w:rsidRPr="000A7D37" w:rsidRDefault="000A7D37" w:rsidP="002935F4">
      <w:pPr>
        <w:rPr>
          <w:rFonts w:ascii="黑体" w:eastAsia="黑体" w:hAnsi="黑体"/>
          <w:b/>
          <w:szCs w:val="21"/>
        </w:rPr>
      </w:pPr>
      <w:r w:rsidRPr="000A7D37">
        <w:rPr>
          <w:rFonts w:ascii="黑体" w:eastAsia="黑体" w:hAnsi="黑体" w:hint="eastAsia"/>
          <w:b/>
          <w:szCs w:val="21"/>
        </w:rPr>
        <w:t>五、搭建容灾平台</w:t>
      </w:r>
    </w:p>
    <w:p w:rsidR="000A7D37" w:rsidRDefault="000A7D37" w:rsidP="002935F4">
      <w:pPr>
        <w:rPr>
          <w:szCs w:val="21"/>
        </w:rPr>
      </w:pPr>
    </w:p>
    <w:p w:rsidR="00DF2BD6" w:rsidRPr="000A7D37" w:rsidRDefault="000A7D37" w:rsidP="002935F4">
      <w:pPr>
        <w:rPr>
          <w:rFonts w:ascii="黑体" w:eastAsia="黑体" w:hAnsi="黑体"/>
          <w:b/>
          <w:szCs w:val="21"/>
        </w:rPr>
      </w:pPr>
      <w:r w:rsidRPr="000A7D37">
        <w:rPr>
          <w:rFonts w:ascii="黑体" w:eastAsia="黑体" w:hAnsi="黑体" w:hint="eastAsia"/>
          <w:b/>
          <w:szCs w:val="21"/>
        </w:rPr>
        <w:t>六</w:t>
      </w:r>
      <w:r w:rsidR="00F71576" w:rsidRPr="000A7D37">
        <w:rPr>
          <w:rFonts w:ascii="黑体" w:eastAsia="黑体" w:hAnsi="黑体" w:hint="eastAsia"/>
          <w:b/>
          <w:szCs w:val="21"/>
        </w:rPr>
        <w:t>、实现本地、异地备份及定期恢复演练</w:t>
      </w:r>
    </w:p>
    <w:p w:rsidR="00F71576" w:rsidRDefault="00F71576" w:rsidP="002935F4">
      <w:pPr>
        <w:rPr>
          <w:szCs w:val="21"/>
        </w:rPr>
      </w:pPr>
    </w:p>
    <w:p w:rsidR="001A0A71" w:rsidRPr="000A7D37" w:rsidRDefault="000A7D37" w:rsidP="002935F4">
      <w:pPr>
        <w:rPr>
          <w:rFonts w:ascii="黑体" w:eastAsia="黑体" w:hAnsi="黑体"/>
          <w:b/>
          <w:szCs w:val="21"/>
        </w:rPr>
      </w:pPr>
      <w:r w:rsidRPr="000A7D37">
        <w:rPr>
          <w:rFonts w:ascii="黑体" w:eastAsia="黑体" w:hAnsi="黑体" w:hint="eastAsia"/>
          <w:b/>
          <w:szCs w:val="21"/>
        </w:rPr>
        <w:t>七</w:t>
      </w:r>
      <w:r w:rsidR="001A0A71" w:rsidRPr="000A7D37">
        <w:rPr>
          <w:rFonts w:ascii="黑体" w:eastAsia="黑体" w:hAnsi="黑体" w:hint="eastAsia"/>
          <w:b/>
          <w:szCs w:val="21"/>
        </w:rPr>
        <w:t>、付款方式要求</w:t>
      </w:r>
    </w:p>
    <w:p w:rsidR="001A0A71" w:rsidRPr="001A0A71" w:rsidRDefault="001A0A71" w:rsidP="001A0A71">
      <w:pPr>
        <w:rPr>
          <w:szCs w:val="21"/>
        </w:rPr>
      </w:pPr>
      <w:r w:rsidRPr="001A0A71">
        <w:rPr>
          <w:rFonts w:hint="eastAsia"/>
          <w:szCs w:val="21"/>
        </w:rPr>
        <w:t>1.</w:t>
      </w:r>
      <w:r w:rsidRPr="001A0A71">
        <w:rPr>
          <w:rFonts w:hint="eastAsia"/>
          <w:szCs w:val="21"/>
        </w:rPr>
        <w:t>货物到位后</w:t>
      </w:r>
      <w:r w:rsidRPr="001A0A71">
        <w:rPr>
          <w:rFonts w:hint="eastAsia"/>
          <w:szCs w:val="21"/>
        </w:rPr>
        <w:t>30</w:t>
      </w:r>
      <w:r w:rsidRPr="001A0A71">
        <w:rPr>
          <w:rFonts w:hint="eastAsia"/>
          <w:szCs w:val="21"/>
        </w:rPr>
        <w:t>天内，支付</w:t>
      </w:r>
      <w:r w:rsidRPr="001A0A71">
        <w:rPr>
          <w:rFonts w:hint="eastAsia"/>
          <w:szCs w:val="21"/>
        </w:rPr>
        <w:t>30%</w:t>
      </w:r>
      <w:r w:rsidRPr="001A0A71">
        <w:rPr>
          <w:rFonts w:hint="eastAsia"/>
          <w:szCs w:val="21"/>
        </w:rPr>
        <w:t>。</w:t>
      </w:r>
    </w:p>
    <w:p w:rsidR="001A0A71" w:rsidRPr="001A0A71" w:rsidRDefault="001A0A71" w:rsidP="001A0A71">
      <w:pPr>
        <w:rPr>
          <w:szCs w:val="21"/>
        </w:rPr>
      </w:pPr>
      <w:r w:rsidRPr="001A0A71">
        <w:rPr>
          <w:rFonts w:hint="eastAsia"/>
          <w:szCs w:val="21"/>
        </w:rPr>
        <w:t>2.</w:t>
      </w:r>
      <w:r w:rsidRPr="001A0A71">
        <w:rPr>
          <w:rFonts w:hint="eastAsia"/>
          <w:szCs w:val="21"/>
        </w:rPr>
        <w:t>项目验收后</w:t>
      </w:r>
      <w:r w:rsidRPr="001A0A71">
        <w:rPr>
          <w:rFonts w:hint="eastAsia"/>
          <w:szCs w:val="21"/>
        </w:rPr>
        <w:t>30</w:t>
      </w:r>
      <w:r w:rsidRPr="001A0A71">
        <w:rPr>
          <w:rFonts w:hint="eastAsia"/>
          <w:szCs w:val="21"/>
        </w:rPr>
        <w:t>天内，支付</w:t>
      </w:r>
      <w:r w:rsidRPr="001A0A71">
        <w:rPr>
          <w:rFonts w:hint="eastAsia"/>
          <w:szCs w:val="21"/>
        </w:rPr>
        <w:t>6</w:t>
      </w:r>
      <w:r w:rsidR="007F24B9">
        <w:rPr>
          <w:rFonts w:hint="eastAsia"/>
          <w:szCs w:val="21"/>
        </w:rPr>
        <w:t>0</w:t>
      </w:r>
      <w:r w:rsidRPr="001A0A71">
        <w:rPr>
          <w:rFonts w:hint="eastAsia"/>
          <w:szCs w:val="21"/>
        </w:rPr>
        <w:t>%</w:t>
      </w:r>
      <w:r w:rsidRPr="001A0A71">
        <w:rPr>
          <w:rFonts w:hint="eastAsia"/>
          <w:szCs w:val="21"/>
        </w:rPr>
        <w:t>。</w:t>
      </w:r>
    </w:p>
    <w:p w:rsidR="001A0A71" w:rsidRDefault="001A0A71" w:rsidP="001A0A71">
      <w:pPr>
        <w:rPr>
          <w:szCs w:val="21"/>
        </w:rPr>
      </w:pPr>
      <w:r w:rsidRPr="001A0A71">
        <w:rPr>
          <w:rFonts w:hint="eastAsia"/>
          <w:szCs w:val="21"/>
        </w:rPr>
        <w:t>3.</w:t>
      </w:r>
      <w:r w:rsidRPr="001A0A71">
        <w:rPr>
          <w:rFonts w:hint="eastAsia"/>
          <w:szCs w:val="21"/>
        </w:rPr>
        <w:t>硬件质保期满后</w:t>
      </w:r>
      <w:r w:rsidRPr="001A0A71">
        <w:rPr>
          <w:rFonts w:hint="eastAsia"/>
          <w:szCs w:val="21"/>
        </w:rPr>
        <w:t>30</w:t>
      </w:r>
      <w:r w:rsidRPr="001A0A71">
        <w:rPr>
          <w:rFonts w:hint="eastAsia"/>
          <w:szCs w:val="21"/>
        </w:rPr>
        <w:t>天内，支付</w:t>
      </w:r>
      <w:r w:rsidR="007F24B9">
        <w:rPr>
          <w:rFonts w:hint="eastAsia"/>
          <w:szCs w:val="21"/>
        </w:rPr>
        <w:t>10</w:t>
      </w:r>
      <w:r w:rsidRPr="001A0A71">
        <w:rPr>
          <w:rFonts w:hint="eastAsia"/>
          <w:szCs w:val="21"/>
        </w:rPr>
        <w:t>%</w:t>
      </w:r>
      <w:r w:rsidRPr="001A0A71">
        <w:rPr>
          <w:rFonts w:hint="eastAsia"/>
          <w:szCs w:val="21"/>
        </w:rPr>
        <w:t>。</w:t>
      </w:r>
    </w:p>
    <w:p w:rsidR="001A0A71" w:rsidRDefault="001A0A71" w:rsidP="001A0A71">
      <w:pPr>
        <w:rPr>
          <w:szCs w:val="21"/>
        </w:rPr>
      </w:pPr>
    </w:p>
    <w:p w:rsidR="001A0A71" w:rsidRPr="000A7D37" w:rsidRDefault="000A7D37" w:rsidP="001A0A71">
      <w:pPr>
        <w:rPr>
          <w:rFonts w:ascii="黑体" w:eastAsia="黑体" w:hAnsi="黑体"/>
          <w:b/>
          <w:szCs w:val="21"/>
        </w:rPr>
      </w:pPr>
      <w:r w:rsidRPr="000A7D37">
        <w:rPr>
          <w:rFonts w:ascii="黑体" w:eastAsia="黑体" w:hAnsi="黑体" w:hint="eastAsia"/>
          <w:b/>
          <w:szCs w:val="21"/>
        </w:rPr>
        <w:t>八</w:t>
      </w:r>
      <w:r w:rsidR="001A0A71" w:rsidRPr="000A7D37">
        <w:rPr>
          <w:rFonts w:ascii="黑体" w:eastAsia="黑体" w:hAnsi="黑体" w:hint="eastAsia"/>
          <w:b/>
          <w:szCs w:val="21"/>
        </w:rPr>
        <w:t>、售后服务要求</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1.对于一体机核心硬件和软件保证提供一年维保；包括软硬件故障，软硬件故障分析和咨询，硬件更换和维修；</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2.对于一体机上运行的数据库，提供维保期内的技术咨询、远程支持服务；</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3.产品安装验收合格后，提供1年的7X10小时产品支持服务；</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4.健康检查：对系统进行季度全面的运行评估，分析并了解系统运行效率、评估系统的性能趋势，提前进行有针对性的调整，使系统持续高性能服务；</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5.主动补丁应用：协助完成一体机环境获得持续更新，定期检查oracle  Support，获取可用或推荐的适用补丁；远程协助应用这些补丁，包括Database/RAC层面、ODA层面、硬件固件等层面的补丁。</w:t>
      </w:r>
    </w:p>
    <w:p w:rsidR="000A7D37" w:rsidRPr="000A7D37" w:rsidRDefault="000A7D37" w:rsidP="000A7D37">
      <w:pPr>
        <w:rPr>
          <w:rFonts w:ascii="宋体" w:eastAsia="宋体" w:hAnsi="宋体" w:cs="宋体"/>
          <w:color w:val="000000"/>
          <w:kern w:val="0"/>
          <w:sz w:val="20"/>
          <w:szCs w:val="20"/>
        </w:rPr>
      </w:pPr>
      <w:r w:rsidRPr="000A7D37">
        <w:rPr>
          <w:rFonts w:ascii="宋体" w:eastAsia="宋体" w:hAnsi="宋体" w:cs="宋体" w:hint="eastAsia"/>
          <w:color w:val="000000"/>
          <w:kern w:val="0"/>
          <w:sz w:val="20"/>
          <w:szCs w:val="20"/>
        </w:rPr>
        <w:t>6. 提供一体机技术培训，包括一体机日常运维、存储管理、常见故障处理等。</w:t>
      </w:r>
    </w:p>
    <w:p w:rsidR="002949EF" w:rsidRPr="002949EF" w:rsidRDefault="000A7D37" w:rsidP="000A7D37">
      <w:pPr>
        <w:rPr>
          <w:szCs w:val="21"/>
        </w:rPr>
      </w:pPr>
      <w:r w:rsidRPr="000A7D37">
        <w:rPr>
          <w:rFonts w:ascii="宋体" w:eastAsia="宋体" w:hAnsi="宋体" w:cs="宋体" w:hint="eastAsia"/>
          <w:color w:val="000000"/>
          <w:kern w:val="0"/>
          <w:sz w:val="20"/>
          <w:szCs w:val="20"/>
        </w:rPr>
        <w:t>7. 在维护期内，当医院希望工程师到现场或者一体机的故障不能够通过电话的方式解决时，需派工程师到达用户现场诊断和排除故障。</w:t>
      </w:r>
    </w:p>
    <w:sectPr w:rsidR="002949EF" w:rsidRPr="002949EF" w:rsidSect="004F32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330" w:rsidRDefault="00362330" w:rsidP="007C2D40">
      <w:r>
        <w:separator/>
      </w:r>
    </w:p>
  </w:endnote>
  <w:endnote w:type="continuationSeparator" w:id="1">
    <w:p w:rsidR="00362330" w:rsidRDefault="00362330" w:rsidP="007C2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330" w:rsidRDefault="00362330" w:rsidP="007C2D40">
      <w:r>
        <w:separator/>
      </w:r>
    </w:p>
  </w:footnote>
  <w:footnote w:type="continuationSeparator" w:id="1">
    <w:p w:rsidR="00362330" w:rsidRDefault="00362330" w:rsidP="007C2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2E5F"/>
    <w:multiLevelType w:val="hybridMultilevel"/>
    <w:tmpl w:val="2090A252"/>
    <w:lvl w:ilvl="0" w:tplc="0409000F">
      <w:start w:val="1"/>
      <w:numFmt w:val="decimal"/>
      <w:lvlText w:val="%1."/>
      <w:lvlJc w:val="left"/>
      <w:pPr>
        <w:ind w:left="480" w:hanging="480"/>
      </w:pPr>
    </w:lvl>
    <w:lvl w:ilvl="1" w:tplc="CA3E67F2">
      <w:start w:val="3"/>
      <w:numFmt w:val="decimal"/>
      <w:lvlText w:val="%2）"/>
      <w:lvlJc w:val="left"/>
      <w:pPr>
        <w:ind w:left="850" w:hanging="3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49A5887"/>
    <w:multiLevelType w:val="hybridMultilevel"/>
    <w:tmpl w:val="66E26DA2"/>
    <w:lvl w:ilvl="0" w:tplc="546ABA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75344B"/>
    <w:multiLevelType w:val="hybridMultilevel"/>
    <w:tmpl w:val="B3C871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604"/>
    <w:rsid w:val="000A7D37"/>
    <w:rsid w:val="00101F76"/>
    <w:rsid w:val="00172AC7"/>
    <w:rsid w:val="001A0A71"/>
    <w:rsid w:val="002212E6"/>
    <w:rsid w:val="002935F4"/>
    <w:rsid w:val="002949EF"/>
    <w:rsid w:val="00313FEB"/>
    <w:rsid w:val="00362330"/>
    <w:rsid w:val="00441852"/>
    <w:rsid w:val="004F328E"/>
    <w:rsid w:val="005440C0"/>
    <w:rsid w:val="006C1838"/>
    <w:rsid w:val="006D1F7D"/>
    <w:rsid w:val="006E7197"/>
    <w:rsid w:val="007C2D40"/>
    <w:rsid w:val="007F24B9"/>
    <w:rsid w:val="00816227"/>
    <w:rsid w:val="00845092"/>
    <w:rsid w:val="008E07DC"/>
    <w:rsid w:val="0092373C"/>
    <w:rsid w:val="00930604"/>
    <w:rsid w:val="00A4689F"/>
    <w:rsid w:val="00AA6148"/>
    <w:rsid w:val="00C20ED5"/>
    <w:rsid w:val="00C255EA"/>
    <w:rsid w:val="00C96C49"/>
    <w:rsid w:val="00CD3554"/>
    <w:rsid w:val="00D02CBA"/>
    <w:rsid w:val="00DA329E"/>
    <w:rsid w:val="00DF2BD6"/>
    <w:rsid w:val="00E6161A"/>
    <w:rsid w:val="00EA5A0A"/>
    <w:rsid w:val="00F71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5F4"/>
    <w:pPr>
      <w:ind w:firstLineChars="200" w:firstLine="420"/>
    </w:pPr>
  </w:style>
  <w:style w:type="paragraph" w:styleId="a4">
    <w:name w:val="header"/>
    <w:basedOn w:val="a"/>
    <w:link w:val="Char"/>
    <w:uiPriority w:val="99"/>
    <w:semiHidden/>
    <w:unhideWhenUsed/>
    <w:rsid w:val="007C2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C2D40"/>
    <w:rPr>
      <w:sz w:val="18"/>
      <w:szCs w:val="18"/>
    </w:rPr>
  </w:style>
  <w:style w:type="paragraph" w:styleId="a5">
    <w:name w:val="footer"/>
    <w:basedOn w:val="a"/>
    <w:link w:val="Char0"/>
    <w:uiPriority w:val="99"/>
    <w:semiHidden/>
    <w:unhideWhenUsed/>
    <w:rsid w:val="007C2D4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C2D40"/>
    <w:rPr>
      <w:sz w:val="18"/>
      <w:szCs w:val="18"/>
    </w:rPr>
  </w:style>
  <w:style w:type="paragraph" w:customStyle="1" w:styleId="Default">
    <w:name w:val="Default"/>
    <w:rsid w:val="00DF2BD6"/>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90408453">
      <w:bodyDiv w:val="1"/>
      <w:marLeft w:val="0"/>
      <w:marRight w:val="0"/>
      <w:marTop w:val="0"/>
      <w:marBottom w:val="0"/>
      <w:divBdr>
        <w:top w:val="none" w:sz="0" w:space="0" w:color="auto"/>
        <w:left w:val="none" w:sz="0" w:space="0" w:color="auto"/>
        <w:bottom w:val="none" w:sz="0" w:space="0" w:color="auto"/>
        <w:right w:val="none" w:sz="0" w:space="0" w:color="auto"/>
      </w:divBdr>
    </w:div>
    <w:div w:id="1120028106">
      <w:bodyDiv w:val="1"/>
      <w:marLeft w:val="0"/>
      <w:marRight w:val="0"/>
      <w:marTop w:val="0"/>
      <w:marBottom w:val="0"/>
      <w:divBdr>
        <w:top w:val="none" w:sz="0" w:space="0" w:color="auto"/>
        <w:left w:val="none" w:sz="0" w:space="0" w:color="auto"/>
        <w:bottom w:val="none" w:sz="0" w:space="0" w:color="auto"/>
        <w:right w:val="none" w:sz="0" w:space="0" w:color="auto"/>
      </w:divBdr>
    </w:div>
    <w:div w:id="21438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gdmc</cp:lastModifiedBy>
  <cp:revision>15</cp:revision>
  <dcterms:created xsi:type="dcterms:W3CDTF">2018-08-03T15:35:00Z</dcterms:created>
  <dcterms:modified xsi:type="dcterms:W3CDTF">2018-11-06T02:23:00Z</dcterms:modified>
</cp:coreProperties>
</file>