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28E" w:rsidRPr="008E07DC" w:rsidRDefault="00EA5A0A" w:rsidP="00930604">
      <w:pPr>
        <w:jc w:val="center"/>
        <w:rPr>
          <w:rFonts w:ascii="华文楷体" w:eastAsia="华文楷体" w:hAnsi="华文楷体"/>
          <w:b/>
          <w:sz w:val="28"/>
          <w:szCs w:val="24"/>
        </w:rPr>
      </w:pPr>
      <w:r w:rsidRPr="008E07DC">
        <w:rPr>
          <w:rFonts w:ascii="华文楷体" w:eastAsia="华文楷体" w:hAnsi="华文楷体" w:hint="eastAsia"/>
          <w:b/>
          <w:sz w:val="28"/>
          <w:szCs w:val="24"/>
        </w:rPr>
        <w:t>佛山市高明区</w:t>
      </w:r>
      <w:r w:rsidR="003B31F7">
        <w:rPr>
          <w:rFonts w:ascii="华文楷体" w:eastAsia="华文楷体" w:hAnsi="华文楷体" w:hint="eastAsia"/>
          <w:b/>
          <w:sz w:val="28"/>
          <w:szCs w:val="24"/>
        </w:rPr>
        <w:t>人民医院</w:t>
      </w:r>
      <w:r w:rsidR="006C585C" w:rsidRPr="006C585C">
        <w:rPr>
          <w:rFonts w:ascii="华文楷体" w:eastAsia="华文楷体" w:hAnsi="华文楷体" w:hint="eastAsia"/>
          <w:b/>
          <w:sz w:val="28"/>
          <w:szCs w:val="24"/>
        </w:rPr>
        <w:t>基础网络提速扩容及优化</w:t>
      </w:r>
      <w:r w:rsidRPr="008E07DC">
        <w:rPr>
          <w:rFonts w:ascii="华文楷体" w:eastAsia="华文楷体" w:hAnsi="华文楷体" w:hint="eastAsia"/>
          <w:b/>
          <w:sz w:val="28"/>
          <w:szCs w:val="24"/>
        </w:rPr>
        <w:t>需求说明</w:t>
      </w:r>
    </w:p>
    <w:p w:rsidR="00DF2BD6" w:rsidRDefault="00DF2BD6" w:rsidP="00930604">
      <w:pPr>
        <w:jc w:val="center"/>
        <w:rPr>
          <w:sz w:val="28"/>
          <w:szCs w:val="24"/>
        </w:rPr>
      </w:pPr>
    </w:p>
    <w:p w:rsidR="00F82621" w:rsidRPr="00F82621" w:rsidRDefault="006C585C" w:rsidP="006C585C">
      <w:pPr>
        <w:spacing w:line="360" w:lineRule="auto"/>
        <w:ind w:firstLineChars="236" w:firstLine="566"/>
        <w:jc w:val="left"/>
        <w:rPr>
          <w:sz w:val="24"/>
          <w:szCs w:val="24"/>
        </w:rPr>
      </w:pPr>
      <w:r w:rsidRPr="006C585C">
        <w:rPr>
          <w:rFonts w:hint="eastAsia"/>
          <w:sz w:val="24"/>
          <w:szCs w:val="24"/>
        </w:rPr>
        <w:t>我院两台核心交换机</w:t>
      </w:r>
      <w:r w:rsidR="004D0D46">
        <w:rPr>
          <w:rFonts w:hint="eastAsia"/>
          <w:sz w:val="24"/>
          <w:szCs w:val="24"/>
        </w:rPr>
        <w:t>已经</w:t>
      </w:r>
      <w:r w:rsidRPr="006C585C">
        <w:rPr>
          <w:rFonts w:hint="eastAsia"/>
          <w:sz w:val="24"/>
          <w:szCs w:val="24"/>
        </w:rPr>
        <w:t>使用了</w:t>
      </w:r>
      <w:r w:rsidRPr="006C585C">
        <w:rPr>
          <w:rFonts w:hint="eastAsia"/>
          <w:sz w:val="24"/>
          <w:szCs w:val="24"/>
        </w:rPr>
        <w:t>9</w:t>
      </w:r>
      <w:r w:rsidRPr="006C585C">
        <w:rPr>
          <w:rFonts w:hint="eastAsia"/>
          <w:sz w:val="24"/>
          <w:szCs w:val="24"/>
        </w:rPr>
        <w:t>年，主干网</w:t>
      </w:r>
      <w:r>
        <w:rPr>
          <w:rFonts w:hint="eastAsia"/>
          <w:sz w:val="24"/>
          <w:szCs w:val="24"/>
        </w:rPr>
        <w:t>络为千兆，全院汇聚层为单机双链路</w:t>
      </w:r>
      <w:r w:rsidR="00F82621" w:rsidRPr="00F82621">
        <w:rPr>
          <w:rFonts w:hint="eastAsia"/>
          <w:sz w:val="24"/>
          <w:szCs w:val="24"/>
        </w:rPr>
        <w:t>。</w:t>
      </w:r>
    </w:p>
    <w:p w:rsidR="00F82621" w:rsidRPr="00F82621" w:rsidRDefault="00F82621" w:rsidP="00F82621">
      <w:pPr>
        <w:spacing w:line="360" w:lineRule="auto"/>
        <w:ind w:firstLineChars="236" w:firstLine="566"/>
        <w:jc w:val="left"/>
        <w:rPr>
          <w:sz w:val="24"/>
          <w:szCs w:val="24"/>
        </w:rPr>
      </w:pPr>
      <w:r w:rsidRPr="00F82621">
        <w:rPr>
          <w:rFonts w:hint="eastAsia"/>
          <w:sz w:val="24"/>
          <w:szCs w:val="24"/>
        </w:rPr>
        <w:t>本次</w:t>
      </w:r>
      <w:r w:rsidR="004D0D46">
        <w:rPr>
          <w:rFonts w:hint="eastAsia"/>
          <w:sz w:val="24"/>
          <w:szCs w:val="24"/>
        </w:rPr>
        <w:t>建设目标</w:t>
      </w:r>
      <w:r w:rsidRPr="00F82621">
        <w:rPr>
          <w:rFonts w:hint="eastAsia"/>
          <w:sz w:val="24"/>
          <w:szCs w:val="24"/>
        </w:rPr>
        <w:t>：</w:t>
      </w:r>
    </w:p>
    <w:p w:rsidR="004E119C" w:rsidRDefault="00F82621" w:rsidP="00F82621">
      <w:pPr>
        <w:spacing w:line="360" w:lineRule="auto"/>
        <w:ind w:firstLineChars="236" w:firstLine="569"/>
        <w:jc w:val="left"/>
        <w:rPr>
          <w:b/>
          <w:sz w:val="24"/>
          <w:szCs w:val="24"/>
          <w:u w:val="single"/>
        </w:rPr>
      </w:pPr>
      <w:r w:rsidRPr="004D0D46">
        <w:rPr>
          <w:rFonts w:hint="eastAsia"/>
          <w:b/>
          <w:sz w:val="24"/>
          <w:szCs w:val="24"/>
          <w:u w:val="single"/>
        </w:rPr>
        <w:t>1.</w:t>
      </w:r>
      <w:r w:rsidR="004E119C" w:rsidRPr="004D0D46">
        <w:rPr>
          <w:rFonts w:hint="eastAsia"/>
          <w:u w:val="single"/>
        </w:rPr>
        <w:t xml:space="preserve"> </w:t>
      </w:r>
      <w:r w:rsidR="004E119C" w:rsidRPr="004D0D46">
        <w:rPr>
          <w:rFonts w:hint="eastAsia"/>
          <w:b/>
          <w:sz w:val="24"/>
          <w:szCs w:val="24"/>
          <w:u w:val="single"/>
        </w:rPr>
        <w:t>对</w:t>
      </w:r>
      <w:r w:rsidR="004E119C" w:rsidRPr="004E119C">
        <w:rPr>
          <w:rFonts w:hint="eastAsia"/>
          <w:b/>
          <w:sz w:val="24"/>
          <w:szCs w:val="24"/>
          <w:u w:val="single"/>
        </w:rPr>
        <w:t>医院基础网络做全面的重新规划，通过对核心设备、线路的冗余建设，构造一个高效、稳定、可靠、易管理、安全的网络。</w:t>
      </w:r>
    </w:p>
    <w:p w:rsidR="00F82621" w:rsidRPr="00F82621" w:rsidRDefault="004E119C" w:rsidP="00F82621">
      <w:pPr>
        <w:spacing w:line="360" w:lineRule="auto"/>
        <w:ind w:firstLineChars="236" w:firstLine="569"/>
        <w:jc w:val="left"/>
        <w:rPr>
          <w:b/>
          <w:sz w:val="24"/>
          <w:szCs w:val="24"/>
          <w:u w:val="single"/>
        </w:rPr>
      </w:pPr>
      <w:r>
        <w:rPr>
          <w:rFonts w:hint="eastAsia"/>
          <w:b/>
          <w:sz w:val="24"/>
          <w:szCs w:val="24"/>
          <w:u w:val="single"/>
        </w:rPr>
        <w:t>2.</w:t>
      </w:r>
      <w:r w:rsidR="006C585C">
        <w:rPr>
          <w:rFonts w:hint="eastAsia"/>
          <w:b/>
          <w:sz w:val="24"/>
          <w:szCs w:val="24"/>
          <w:u w:val="single"/>
        </w:rPr>
        <w:t>将主干网络提升为万兆</w:t>
      </w:r>
      <w:r w:rsidR="00F82621" w:rsidRPr="00F82621">
        <w:rPr>
          <w:rFonts w:hint="eastAsia"/>
          <w:b/>
          <w:sz w:val="24"/>
          <w:szCs w:val="24"/>
          <w:u w:val="single"/>
        </w:rPr>
        <w:t>。</w:t>
      </w:r>
    </w:p>
    <w:p w:rsidR="00F82621" w:rsidRPr="00F82621" w:rsidRDefault="004E119C" w:rsidP="00F82621">
      <w:pPr>
        <w:spacing w:line="360" w:lineRule="auto"/>
        <w:ind w:firstLineChars="236" w:firstLine="569"/>
        <w:jc w:val="left"/>
        <w:rPr>
          <w:b/>
          <w:sz w:val="24"/>
          <w:szCs w:val="24"/>
          <w:u w:val="single"/>
        </w:rPr>
      </w:pPr>
      <w:r>
        <w:rPr>
          <w:rFonts w:hint="eastAsia"/>
          <w:b/>
          <w:sz w:val="24"/>
          <w:szCs w:val="24"/>
          <w:u w:val="single"/>
        </w:rPr>
        <w:t>3</w:t>
      </w:r>
      <w:r w:rsidR="00F82621" w:rsidRPr="00F82621">
        <w:rPr>
          <w:rFonts w:hint="eastAsia"/>
          <w:b/>
          <w:sz w:val="24"/>
          <w:szCs w:val="24"/>
          <w:u w:val="single"/>
        </w:rPr>
        <w:t>.</w:t>
      </w:r>
      <w:r w:rsidR="00F82621" w:rsidRPr="00F82621">
        <w:rPr>
          <w:rFonts w:hint="eastAsia"/>
          <w:b/>
          <w:sz w:val="24"/>
          <w:szCs w:val="24"/>
          <w:u w:val="single"/>
        </w:rPr>
        <w:t>将</w:t>
      </w:r>
      <w:r w:rsidR="006C585C">
        <w:rPr>
          <w:rFonts w:hint="eastAsia"/>
          <w:b/>
          <w:sz w:val="24"/>
          <w:szCs w:val="24"/>
          <w:u w:val="single"/>
        </w:rPr>
        <w:t>核心交换机与汇聚层之间的双链路改为四链路（具体网络拓扑</w:t>
      </w:r>
      <w:r w:rsidR="00B76BEC">
        <w:rPr>
          <w:rFonts w:hint="eastAsia"/>
          <w:b/>
          <w:sz w:val="24"/>
          <w:szCs w:val="24"/>
          <w:u w:val="single"/>
        </w:rPr>
        <w:t>参照</w:t>
      </w:r>
      <w:r w:rsidR="006C585C">
        <w:rPr>
          <w:rFonts w:hint="eastAsia"/>
          <w:b/>
          <w:sz w:val="24"/>
          <w:szCs w:val="24"/>
          <w:u w:val="single"/>
        </w:rPr>
        <w:t>下图）</w:t>
      </w:r>
      <w:r w:rsidR="00F82621" w:rsidRPr="00F82621">
        <w:rPr>
          <w:rFonts w:hint="eastAsia"/>
          <w:b/>
          <w:sz w:val="24"/>
          <w:szCs w:val="24"/>
          <w:u w:val="single"/>
        </w:rPr>
        <w:t>。</w:t>
      </w:r>
    </w:p>
    <w:p w:rsidR="00F82621" w:rsidRPr="00F82621" w:rsidRDefault="004E119C" w:rsidP="00F82621">
      <w:pPr>
        <w:spacing w:line="360" w:lineRule="auto"/>
        <w:ind w:firstLineChars="236" w:firstLine="569"/>
        <w:jc w:val="left"/>
        <w:rPr>
          <w:b/>
          <w:sz w:val="24"/>
          <w:szCs w:val="24"/>
          <w:u w:val="single"/>
        </w:rPr>
      </w:pPr>
      <w:r>
        <w:rPr>
          <w:rFonts w:hint="eastAsia"/>
          <w:b/>
          <w:sz w:val="24"/>
          <w:szCs w:val="24"/>
          <w:u w:val="single"/>
        </w:rPr>
        <w:t>4</w:t>
      </w:r>
      <w:r w:rsidR="00F82621" w:rsidRPr="00F82621">
        <w:rPr>
          <w:rFonts w:hint="eastAsia"/>
          <w:b/>
          <w:sz w:val="24"/>
          <w:szCs w:val="24"/>
          <w:u w:val="single"/>
        </w:rPr>
        <w:t>.</w:t>
      </w:r>
      <w:r w:rsidR="006C585C">
        <w:rPr>
          <w:rFonts w:hint="eastAsia"/>
          <w:b/>
          <w:sz w:val="24"/>
          <w:szCs w:val="24"/>
          <w:u w:val="single"/>
        </w:rPr>
        <w:t>将汇聚层现在的单机换成双机冗余</w:t>
      </w:r>
      <w:r w:rsidR="00F82621" w:rsidRPr="00F82621">
        <w:rPr>
          <w:rFonts w:hint="eastAsia"/>
          <w:b/>
          <w:sz w:val="24"/>
          <w:szCs w:val="24"/>
          <w:u w:val="single"/>
        </w:rPr>
        <w:t>。</w:t>
      </w:r>
    </w:p>
    <w:p w:rsidR="00F82621" w:rsidRDefault="004E119C" w:rsidP="00F82621">
      <w:pPr>
        <w:spacing w:line="360" w:lineRule="auto"/>
        <w:ind w:firstLineChars="236" w:firstLine="569"/>
        <w:jc w:val="left"/>
        <w:rPr>
          <w:b/>
          <w:sz w:val="24"/>
          <w:szCs w:val="24"/>
          <w:u w:val="single"/>
        </w:rPr>
      </w:pPr>
      <w:r>
        <w:rPr>
          <w:rFonts w:hint="eastAsia"/>
          <w:b/>
          <w:sz w:val="24"/>
          <w:szCs w:val="24"/>
          <w:u w:val="single"/>
        </w:rPr>
        <w:t>5</w:t>
      </w:r>
      <w:r w:rsidR="00F82621" w:rsidRPr="00F82621">
        <w:rPr>
          <w:rFonts w:hint="eastAsia"/>
          <w:b/>
          <w:sz w:val="24"/>
          <w:szCs w:val="24"/>
          <w:u w:val="single"/>
        </w:rPr>
        <w:t>.</w:t>
      </w:r>
      <w:r>
        <w:rPr>
          <w:rFonts w:hint="eastAsia"/>
          <w:b/>
          <w:sz w:val="24"/>
          <w:szCs w:val="24"/>
          <w:u w:val="single"/>
        </w:rPr>
        <w:t>将核心交换机更换为全新交换机</w:t>
      </w:r>
      <w:r w:rsidR="00F82621" w:rsidRPr="00F82621">
        <w:rPr>
          <w:rFonts w:hint="eastAsia"/>
          <w:b/>
          <w:sz w:val="24"/>
          <w:szCs w:val="24"/>
          <w:u w:val="single"/>
        </w:rPr>
        <w:t>。</w:t>
      </w:r>
    </w:p>
    <w:p w:rsidR="00F82621" w:rsidRPr="00F82621" w:rsidRDefault="004E119C" w:rsidP="00F82621">
      <w:pPr>
        <w:spacing w:line="360" w:lineRule="auto"/>
        <w:ind w:firstLineChars="236" w:firstLine="569"/>
        <w:jc w:val="left"/>
        <w:rPr>
          <w:sz w:val="24"/>
          <w:szCs w:val="24"/>
        </w:rPr>
      </w:pPr>
      <w:r w:rsidRPr="004E119C">
        <w:rPr>
          <w:rFonts w:hint="eastAsia"/>
          <w:b/>
          <w:sz w:val="24"/>
          <w:szCs w:val="24"/>
          <w:u w:val="single"/>
        </w:rPr>
        <w:t>6</w:t>
      </w:r>
      <w:r w:rsidR="00F82621" w:rsidRPr="004E119C">
        <w:rPr>
          <w:rFonts w:hint="eastAsia"/>
          <w:b/>
          <w:sz w:val="24"/>
          <w:szCs w:val="24"/>
          <w:u w:val="single"/>
        </w:rPr>
        <w:t>.</w:t>
      </w:r>
      <w:r w:rsidRPr="004E119C">
        <w:rPr>
          <w:rFonts w:hint="eastAsia"/>
          <w:u w:val="single"/>
        </w:rPr>
        <w:t xml:space="preserve"> </w:t>
      </w:r>
      <w:r w:rsidRPr="004E119C">
        <w:rPr>
          <w:rFonts w:hint="eastAsia"/>
          <w:b/>
          <w:sz w:val="24"/>
          <w:szCs w:val="24"/>
          <w:u w:val="single"/>
        </w:rPr>
        <w:t>重新部置网管软件，对医院实时网络拓扑，故障定位，流量监控等做全面优化。</w:t>
      </w:r>
    </w:p>
    <w:p w:rsidR="00F82621" w:rsidRDefault="004D0D46" w:rsidP="00F82621">
      <w:pPr>
        <w:pStyle w:val="a3"/>
        <w:ind w:left="420" w:firstLineChars="0" w:firstLine="0"/>
        <w:rPr>
          <w:rFonts w:ascii="黑体" w:eastAsia="黑体" w:hAnsi="黑体"/>
        </w:rPr>
      </w:pPr>
      <w:r w:rsidRPr="004D0D46">
        <w:rPr>
          <w:rFonts w:ascii="黑体" w:eastAsia="黑体" w:hAnsi="黑体"/>
          <w:noProof/>
        </w:rPr>
        <w:drawing>
          <wp:inline distT="0" distB="0" distL="0" distR="0">
            <wp:extent cx="5156977" cy="4279392"/>
            <wp:effectExtent l="19050" t="0" r="5573" b="0"/>
            <wp:docPr id="3" name="图片 3" descr="C:\Users\sunsen\Desktop\佛山市高明区人民医院1.png">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B97101B0-B31A-4C6B-B118-D9674DFDE9DB}"/>
                </a:ext>
              </a:extLst>
            </wp:docPr>
            <wp:cNvGraphicFramePr/>
            <a:graphic xmlns:a="http://schemas.openxmlformats.org/drawingml/2006/main">
              <a:graphicData uri="http://schemas.openxmlformats.org/drawingml/2006/picture">
                <pic:pic xmlns:pic="http://schemas.openxmlformats.org/drawingml/2006/picture">
                  <pic:nvPicPr>
                    <pic:cNvPr id="85" name="图片 84" descr="C:\Users\sunsen\Desktop\佛山市高明区人民医院1.png">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B97101B0-B31A-4C6B-B118-D9674DFDE9DB}"/>
                        </a:ext>
                      </a:extLst>
                    </pic:cNvPr>
                    <pic:cNvPicPr/>
                  </pic:nvPicPr>
                  <pic:blipFill>
                    <a:blip r:embed="rId7"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5161586" cy="4283217"/>
                    </a:xfrm>
                    <a:prstGeom prst="rect">
                      <a:avLst/>
                    </a:prstGeom>
                    <a:noFill/>
                    <a:ln>
                      <a:noFill/>
                    </a:ln>
                  </pic:spPr>
                </pic:pic>
              </a:graphicData>
            </a:graphic>
          </wp:inline>
        </w:drawing>
      </w:r>
    </w:p>
    <w:p w:rsidR="004D0D46" w:rsidRDefault="004D0D46" w:rsidP="00F82621">
      <w:pPr>
        <w:pStyle w:val="a3"/>
        <w:ind w:left="420" w:firstLineChars="0" w:firstLine="0"/>
        <w:rPr>
          <w:rFonts w:ascii="黑体" w:eastAsia="黑体" w:hAnsi="黑体"/>
        </w:rPr>
      </w:pPr>
    </w:p>
    <w:p w:rsidR="007C33EE" w:rsidRPr="004D7D1E" w:rsidRDefault="00F82621" w:rsidP="004D7D1E">
      <w:pPr>
        <w:pStyle w:val="a3"/>
        <w:numPr>
          <w:ilvl w:val="0"/>
          <w:numId w:val="1"/>
        </w:numPr>
        <w:ind w:firstLineChars="0"/>
        <w:rPr>
          <w:rFonts w:ascii="黑体" w:eastAsia="黑体" w:hAnsi="黑体"/>
        </w:rPr>
      </w:pPr>
      <w:r>
        <w:rPr>
          <w:rFonts w:ascii="黑体" w:eastAsia="黑体" w:hAnsi="黑体" w:hint="eastAsia"/>
        </w:rPr>
        <w:t>关键性能（不可负偏移）</w:t>
      </w:r>
    </w:p>
    <w:tbl>
      <w:tblPr>
        <w:tblW w:w="9008" w:type="dxa"/>
        <w:tblInd w:w="98" w:type="dxa"/>
        <w:tblLook w:val="04A0"/>
      </w:tblPr>
      <w:tblGrid>
        <w:gridCol w:w="861"/>
        <w:gridCol w:w="1276"/>
        <w:gridCol w:w="4110"/>
        <w:gridCol w:w="1560"/>
        <w:gridCol w:w="1201"/>
      </w:tblGrid>
      <w:tr w:rsidR="007C33EE" w:rsidRPr="009C17D0" w:rsidTr="00FD1893">
        <w:trPr>
          <w:trHeight w:val="282"/>
        </w:trPr>
        <w:tc>
          <w:tcPr>
            <w:tcW w:w="861" w:type="dxa"/>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jc w:val="center"/>
              <w:rPr>
                <w:rFonts w:asciiTheme="minorEastAsia" w:hAnsiTheme="minorEastAsia" w:cs="宋体"/>
                <w:b/>
                <w:kern w:val="0"/>
                <w:sz w:val="24"/>
                <w:szCs w:val="24"/>
              </w:rPr>
            </w:pPr>
            <w:r w:rsidRPr="009C17D0">
              <w:rPr>
                <w:rFonts w:asciiTheme="minorEastAsia" w:hAnsiTheme="minorEastAsia" w:cs="宋体" w:hint="eastAsia"/>
                <w:b/>
                <w:kern w:val="0"/>
                <w:sz w:val="24"/>
                <w:szCs w:val="24"/>
              </w:rPr>
              <w:t>序号</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33EE" w:rsidRPr="009C17D0" w:rsidRDefault="007C33EE" w:rsidP="00FD1893">
            <w:pPr>
              <w:widowControl/>
              <w:jc w:val="center"/>
              <w:rPr>
                <w:rFonts w:asciiTheme="minorEastAsia" w:hAnsiTheme="minorEastAsia" w:cs="宋体"/>
                <w:b/>
                <w:kern w:val="0"/>
                <w:sz w:val="24"/>
                <w:szCs w:val="24"/>
              </w:rPr>
            </w:pPr>
            <w:r>
              <w:rPr>
                <w:rFonts w:asciiTheme="minorEastAsia" w:hAnsiTheme="minorEastAsia" w:cs="宋体" w:hint="eastAsia"/>
                <w:b/>
                <w:kern w:val="0"/>
                <w:sz w:val="24"/>
                <w:szCs w:val="24"/>
              </w:rPr>
              <w:t>项目名称</w:t>
            </w:r>
          </w:p>
        </w:tc>
        <w:tc>
          <w:tcPr>
            <w:tcW w:w="4110" w:type="dxa"/>
            <w:tcBorders>
              <w:top w:val="single" w:sz="4" w:space="0" w:color="auto"/>
              <w:left w:val="nil"/>
              <w:bottom w:val="single" w:sz="4" w:space="0" w:color="auto"/>
              <w:right w:val="single" w:sz="4" w:space="0" w:color="auto"/>
            </w:tcBorders>
            <w:shd w:val="clear" w:color="auto" w:fill="auto"/>
            <w:noWrap/>
            <w:vAlign w:val="center"/>
            <w:hideMark/>
          </w:tcPr>
          <w:p w:rsidR="007C33EE" w:rsidRPr="009C17D0" w:rsidRDefault="007C33EE" w:rsidP="00FD1893">
            <w:pPr>
              <w:widowControl/>
              <w:jc w:val="center"/>
              <w:rPr>
                <w:rFonts w:asciiTheme="minorEastAsia" w:hAnsiTheme="minorEastAsia" w:cs="宋体"/>
                <w:b/>
                <w:kern w:val="0"/>
                <w:sz w:val="24"/>
                <w:szCs w:val="24"/>
              </w:rPr>
            </w:pPr>
            <w:r w:rsidRPr="009C17D0">
              <w:rPr>
                <w:rFonts w:asciiTheme="minorEastAsia" w:hAnsiTheme="minorEastAsia" w:cs="宋体" w:hint="eastAsia"/>
                <w:b/>
                <w:kern w:val="0"/>
                <w:sz w:val="24"/>
                <w:szCs w:val="24"/>
              </w:rPr>
              <w:t>参数</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7C33EE" w:rsidRPr="009C17D0" w:rsidRDefault="007C33EE" w:rsidP="00FD1893">
            <w:pPr>
              <w:widowControl/>
              <w:jc w:val="center"/>
              <w:rPr>
                <w:rFonts w:asciiTheme="minorEastAsia" w:hAnsiTheme="minorEastAsia" w:cs="宋体"/>
                <w:b/>
                <w:kern w:val="0"/>
                <w:sz w:val="24"/>
                <w:szCs w:val="24"/>
              </w:rPr>
            </w:pPr>
            <w:r w:rsidRPr="009C17D0">
              <w:rPr>
                <w:rFonts w:asciiTheme="minorEastAsia" w:hAnsiTheme="minorEastAsia" w:cs="宋体" w:hint="eastAsia"/>
                <w:b/>
                <w:kern w:val="0"/>
                <w:sz w:val="24"/>
                <w:szCs w:val="24"/>
              </w:rPr>
              <w:t>单位</w:t>
            </w:r>
          </w:p>
        </w:tc>
        <w:tc>
          <w:tcPr>
            <w:tcW w:w="1201" w:type="dxa"/>
            <w:tcBorders>
              <w:top w:val="single" w:sz="4" w:space="0" w:color="auto"/>
              <w:left w:val="nil"/>
              <w:bottom w:val="single" w:sz="4" w:space="0" w:color="auto"/>
              <w:right w:val="single" w:sz="4" w:space="0" w:color="auto"/>
            </w:tcBorders>
            <w:shd w:val="clear" w:color="auto" w:fill="auto"/>
            <w:noWrap/>
            <w:vAlign w:val="center"/>
            <w:hideMark/>
          </w:tcPr>
          <w:p w:rsidR="007C33EE" w:rsidRPr="009C17D0" w:rsidRDefault="007C33EE" w:rsidP="00FD1893">
            <w:pPr>
              <w:widowControl/>
              <w:jc w:val="center"/>
              <w:rPr>
                <w:rFonts w:asciiTheme="minorEastAsia" w:hAnsiTheme="minorEastAsia" w:cs="宋体"/>
                <w:b/>
                <w:kern w:val="0"/>
                <w:sz w:val="24"/>
                <w:szCs w:val="24"/>
              </w:rPr>
            </w:pPr>
            <w:r w:rsidRPr="009C17D0">
              <w:rPr>
                <w:rFonts w:asciiTheme="minorEastAsia" w:hAnsiTheme="minorEastAsia" w:cs="宋体" w:hint="eastAsia"/>
                <w:b/>
                <w:kern w:val="0"/>
                <w:sz w:val="24"/>
                <w:szCs w:val="24"/>
              </w:rPr>
              <w:t>数量</w:t>
            </w:r>
          </w:p>
        </w:tc>
      </w:tr>
      <w:tr w:rsidR="007C33EE" w:rsidRPr="009C17D0" w:rsidTr="00FD1893">
        <w:trPr>
          <w:trHeight w:val="282"/>
        </w:trPr>
        <w:tc>
          <w:tcPr>
            <w:tcW w:w="861" w:type="dxa"/>
            <w:tcBorders>
              <w:top w:val="single" w:sz="4" w:space="0" w:color="auto"/>
              <w:left w:val="single" w:sz="4" w:space="0" w:color="auto"/>
              <w:bottom w:val="single" w:sz="4" w:space="0" w:color="auto"/>
              <w:right w:val="single" w:sz="4" w:space="0" w:color="auto"/>
            </w:tcBorders>
            <w:vAlign w:val="center"/>
          </w:tcPr>
          <w:p w:rsidR="007C33EE" w:rsidRPr="00652514" w:rsidRDefault="007C33EE" w:rsidP="00FD1893">
            <w:pPr>
              <w:widowControl/>
              <w:jc w:val="center"/>
              <w:rPr>
                <w:rFonts w:asciiTheme="minorEastAsia" w:hAnsiTheme="minorEastAsia" w:cs="宋体"/>
                <w:kern w:val="0"/>
                <w:sz w:val="24"/>
                <w:szCs w:val="24"/>
              </w:rPr>
            </w:pPr>
            <w:r w:rsidRPr="00652514">
              <w:rPr>
                <w:rFonts w:asciiTheme="minorEastAsia" w:hAnsiTheme="minorEastAsia" w:cs="宋体" w:hint="eastAsia"/>
                <w:kern w:val="0"/>
                <w:sz w:val="24"/>
                <w:szCs w:val="24"/>
              </w:rPr>
              <w:t>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33EE" w:rsidRPr="00652514" w:rsidRDefault="007C33EE" w:rsidP="00FD1893">
            <w:pPr>
              <w:widowControl/>
              <w:jc w:val="center"/>
              <w:rPr>
                <w:rFonts w:asciiTheme="minorEastAsia" w:hAnsiTheme="minorEastAsia" w:cs="宋体"/>
                <w:kern w:val="0"/>
                <w:sz w:val="24"/>
                <w:szCs w:val="24"/>
              </w:rPr>
            </w:pPr>
            <w:r w:rsidRPr="00652514">
              <w:rPr>
                <w:rFonts w:asciiTheme="minorEastAsia" w:hAnsiTheme="minorEastAsia" w:cs="宋体" w:hint="eastAsia"/>
                <w:kern w:val="0"/>
                <w:sz w:val="24"/>
                <w:szCs w:val="24"/>
              </w:rPr>
              <w:t>整体网络规划方案</w:t>
            </w:r>
          </w:p>
        </w:tc>
        <w:tc>
          <w:tcPr>
            <w:tcW w:w="4110" w:type="dxa"/>
            <w:tcBorders>
              <w:top w:val="single" w:sz="4" w:space="0" w:color="auto"/>
              <w:left w:val="nil"/>
              <w:bottom w:val="single" w:sz="4" w:space="0" w:color="auto"/>
              <w:right w:val="single" w:sz="4" w:space="0" w:color="auto"/>
            </w:tcBorders>
            <w:shd w:val="clear" w:color="auto" w:fill="auto"/>
            <w:noWrap/>
            <w:vAlign w:val="center"/>
            <w:hideMark/>
          </w:tcPr>
          <w:p w:rsidR="007C33EE" w:rsidRPr="00AE1428" w:rsidRDefault="007C33EE" w:rsidP="00DC118E">
            <w:pPr>
              <w:widowControl/>
              <w:jc w:val="left"/>
              <w:rPr>
                <w:rFonts w:asciiTheme="minorEastAsia" w:hAnsiTheme="minorEastAsia" w:cs="宋体" w:hint="eastAsia"/>
                <w:kern w:val="0"/>
                <w:sz w:val="20"/>
                <w:szCs w:val="20"/>
              </w:rPr>
            </w:pPr>
            <w:r w:rsidRPr="00AE1428">
              <w:rPr>
                <w:rFonts w:asciiTheme="minorEastAsia" w:hAnsiTheme="minorEastAsia" w:cs="宋体" w:hint="eastAsia"/>
                <w:kern w:val="0"/>
                <w:sz w:val="20"/>
                <w:szCs w:val="20"/>
              </w:rPr>
              <w:t>对医院基础网络做全面的重新规划，通过对核心设备、线路的冗余</w:t>
            </w:r>
            <w:r w:rsidR="00DC118E" w:rsidRPr="00AE1428">
              <w:rPr>
                <w:rFonts w:asciiTheme="minorEastAsia" w:hAnsiTheme="minorEastAsia" w:cs="宋体" w:hint="eastAsia"/>
                <w:kern w:val="0"/>
                <w:sz w:val="20"/>
                <w:szCs w:val="20"/>
              </w:rPr>
              <w:t>等方法</w:t>
            </w:r>
            <w:r w:rsidRPr="00AE1428">
              <w:rPr>
                <w:rFonts w:asciiTheme="minorEastAsia" w:hAnsiTheme="minorEastAsia" w:cs="宋体" w:hint="eastAsia"/>
                <w:kern w:val="0"/>
                <w:sz w:val="20"/>
                <w:szCs w:val="20"/>
              </w:rPr>
              <w:t>，构造一个高效、稳定、可靠、易管理、安全的网络。</w:t>
            </w:r>
          </w:p>
          <w:p w:rsidR="00DC118E" w:rsidRPr="00AE1428" w:rsidRDefault="00DC118E" w:rsidP="00AE1428">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整体规划需要按大型网络进行规划，</w:t>
            </w:r>
            <w:r w:rsidR="00AE1428">
              <w:rPr>
                <w:rFonts w:asciiTheme="minorEastAsia" w:hAnsiTheme="minorEastAsia" w:cs="宋体" w:hint="eastAsia"/>
                <w:kern w:val="0"/>
                <w:sz w:val="20"/>
                <w:szCs w:val="20"/>
              </w:rPr>
              <w:t>布局</w:t>
            </w:r>
            <w:r w:rsidRPr="00AE1428">
              <w:rPr>
                <w:rFonts w:asciiTheme="minorEastAsia" w:hAnsiTheme="minorEastAsia" w:cs="宋体" w:hint="eastAsia"/>
                <w:kern w:val="0"/>
                <w:sz w:val="20"/>
                <w:szCs w:val="20"/>
              </w:rPr>
              <w:t>合理、能符合本院实际情况、能分步实施。</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7C33EE" w:rsidRPr="00652514" w:rsidRDefault="007C33EE" w:rsidP="00FD1893">
            <w:pPr>
              <w:widowControl/>
              <w:jc w:val="center"/>
              <w:rPr>
                <w:rFonts w:asciiTheme="minorEastAsia" w:hAnsiTheme="minorEastAsia" w:cs="宋体"/>
                <w:kern w:val="0"/>
                <w:sz w:val="24"/>
                <w:szCs w:val="24"/>
              </w:rPr>
            </w:pPr>
            <w:r w:rsidRPr="00652514">
              <w:rPr>
                <w:rFonts w:asciiTheme="minorEastAsia" w:hAnsiTheme="minorEastAsia" w:cs="宋体" w:hint="eastAsia"/>
                <w:kern w:val="0"/>
                <w:sz w:val="24"/>
                <w:szCs w:val="24"/>
              </w:rPr>
              <w:t>套</w:t>
            </w:r>
          </w:p>
        </w:tc>
        <w:tc>
          <w:tcPr>
            <w:tcW w:w="1201" w:type="dxa"/>
            <w:tcBorders>
              <w:top w:val="single" w:sz="4" w:space="0" w:color="auto"/>
              <w:left w:val="nil"/>
              <w:bottom w:val="single" w:sz="4" w:space="0" w:color="auto"/>
              <w:right w:val="single" w:sz="4" w:space="0" w:color="auto"/>
            </w:tcBorders>
            <w:shd w:val="clear" w:color="auto" w:fill="auto"/>
            <w:noWrap/>
            <w:vAlign w:val="center"/>
            <w:hideMark/>
          </w:tcPr>
          <w:p w:rsidR="007C33EE" w:rsidRPr="00652514" w:rsidRDefault="007C33EE" w:rsidP="00FD1893">
            <w:pPr>
              <w:widowControl/>
              <w:jc w:val="center"/>
              <w:rPr>
                <w:rFonts w:asciiTheme="minorEastAsia" w:hAnsiTheme="minorEastAsia" w:cs="宋体"/>
                <w:kern w:val="0"/>
                <w:sz w:val="24"/>
                <w:szCs w:val="24"/>
              </w:rPr>
            </w:pPr>
            <w:r>
              <w:rPr>
                <w:rFonts w:asciiTheme="minorEastAsia" w:hAnsiTheme="minorEastAsia" w:cs="宋体" w:hint="eastAsia"/>
                <w:kern w:val="0"/>
                <w:sz w:val="24"/>
                <w:szCs w:val="24"/>
              </w:rPr>
              <w:t>1</w:t>
            </w:r>
          </w:p>
        </w:tc>
      </w:tr>
      <w:tr w:rsidR="007C33EE" w:rsidRPr="009C17D0" w:rsidTr="00FD1893">
        <w:trPr>
          <w:trHeight w:val="564"/>
        </w:trPr>
        <w:tc>
          <w:tcPr>
            <w:tcW w:w="861" w:type="dxa"/>
            <w:vMerge w:val="restart"/>
            <w:tcBorders>
              <w:top w:val="nil"/>
              <w:left w:val="single" w:sz="4" w:space="0" w:color="auto"/>
              <w:right w:val="single" w:sz="4" w:space="0" w:color="auto"/>
            </w:tcBorders>
            <w:vAlign w:val="center"/>
          </w:tcPr>
          <w:p w:rsidR="007C33EE" w:rsidRPr="009C17D0" w:rsidRDefault="007C33EE" w:rsidP="00FD1893">
            <w:pPr>
              <w:widowControl/>
              <w:jc w:val="center"/>
              <w:rPr>
                <w:rFonts w:asciiTheme="minorEastAsia" w:hAnsiTheme="minorEastAsia" w:cs="宋体"/>
                <w:kern w:val="0"/>
                <w:sz w:val="24"/>
                <w:szCs w:val="24"/>
              </w:rPr>
            </w:pPr>
            <w:r>
              <w:rPr>
                <w:rFonts w:asciiTheme="minorEastAsia" w:hAnsiTheme="minorEastAsia" w:cs="宋体" w:hint="eastAsia"/>
                <w:kern w:val="0"/>
                <w:sz w:val="24"/>
                <w:szCs w:val="24"/>
              </w:rPr>
              <w:t>2</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7C33EE" w:rsidRPr="009C17D0" w:rsidRDefault="007C33EE" w:rsidP="00FD1893">
            <w:pPr>
              <w:widowControl/>
              <w:jc w:val="center"/>
              <w:rPr>
                <w:rFonts w:asciiTheme="minorEastAsia" w:hAnsiTheme="minorEastAsia" w:cs="宋体"/>
                <w:kern w:val="0"/>
                <w:sz w:val="24"/>
                <w:szCs w:val="24"/>
              </w:rPr>
            </w:pPr>
            <w:r w:rsidRPr="009C17D0">
              <w:rPr>
                <w:rFonts w:asciiTheme="minorEastAsia" w:hAnsiTheme="minorEastAsia" w:cs="宋体" w:hint="eastAsia"/>
                <w:kern w:val="0"/>
                <w:sz w:val="24"/>
                <w:szCs w:val="24"/>
              </w:rPr>
              <w:t>核心交换机</w:t>
            </w:r>
          </w:p>
        </w:tc>
        <w:tc>
          <w:tcPr>
            <w:tcW w:w="4110" w:type="dxa"/>
            <w:tcBorders>
              <w:top w:val="nil"/>
              <w:left w:val="nil"/>
              <w:bottom w:val="single" w:sz="4" w:space="0" w:color="auto"/>
              <w:right w:val="single" w:sz="4" w:space="0" w:color="auto"/>
            </w:tcBorders>
            <w:shd w:val="clear" w:color="auto" w:fill="auto"/>
            <w:vAlign w:val="center"/>
            <w:hideMark/>
          </w:tcPr>
          <w:p w:rsidR="004D7D1E" w:rsidRPr="00AE1428" w:rsidRDefault="004D7D1E" w:rsidP="004D7D1E">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交换容量≥50Tbps;包转发率≥2880Mpps</w:t>
            </w:r>
          </w:p>
          <w:p w:rsidR="004D7D1E" w:rsidRPr="00AE1428" w:rsidRDefault="004D7D1E" w:rsidP="004D7D1E">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主控引擎≥2；整机业务板槽位数≥6</w:t>
            </w:r>
          </w:p>
          <w:p w:rsidR="004D7D1E" w:rsidRPr="00AE1428" w:rsidRDefault="004D7D1E" w:rsidP="004D7D1E">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支持颗粒化电源，支持M+N电源冗余（AC和DC均支持），电源个数≥2</w:t>
            </w:r>
          </w:p>
          <w:p w:rsidR="004D7D1E" w:rsidRPr="00AE1428" w:rsidRDefault="004D7D1E" w:rsidP="004D7D1E">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支持整机MAC地址≥1M；MAC学习速率&gt;8000/s</w:t>
            </w:r>
          </w:p>
          <w:p w:rsidR="004D7D1E" w:rsidRPr="00AE1428" w:rsidRDefault="004D7D1E" w:rsidP="004D7D1E">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支持IPv4路由转发FIB表项≥128K</w:t>
            </w:r>
          </w:p>
          <w:p w:rsidR="004D7D1E" w:rsidRPr="00AE1428" w:rsidRDefault="004D7D1E" w:rsidP="004D7D1E">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支持MPLS L3VPN、MPLS L2VPN(VPLS，VLL)、MPLS-TE、MPLS QoS</w:t>
            </w:r>
          </w:p>
          <w:p w:rsidR="007C33EE" w:rsidRPr="00AE1428" w:rsidRDefault="004D7D1E" w:rsidP="004D7D1E">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产品须是国内外主流厂商产品，所投厂商的交换机产品在中国区市场占有率排名前三，提供权威的国际咨询机构证明报告</w:t>
            </w:r>
          </w:p>
        </w:tc>
        <w:tc>
          <w:tcPr>
            <w:tcW w:w="15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C33EE" w:rsidRPr="009C17D0" w:rsidRDefault="007C33EE" w:rsidP="00FD1893">
            <w:pPr>
              <w:widowControl/>
              <w:jc w:val="center"/>
              <w:rPr>
                <w:rFonts w:asciiTheme="minorEastAsia" w:hAnsiTheme="minorEastAsia" w:cs="宋体"/>
                <w:kern w:val="0"/>
                <w:sz w:val="24"/>
                <w:szCs w:val="24"/>
              </w:rPr>
            </w:pPr>
            <w:r w:rsidRPr="009C17D0">
              <w:rPr>
                <w:rFonts w:asciiTheme="minorEastAsia" w:hAnsiTheme="minorEastAsia" w:cs="宋体" w:hint="eastAsia"/>
                <w:kern w:val="0"/>
                <w:sz w:val="24"/>
                <w:szCs w:val="24"/>
              </w:rPr>
              <w:t>套</w:t>
            </w:r>
          </w:p>
        </w:tc>
        <w:tc>
          <w:tcPr>
            <w:tcW w:w="12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C33EE" w:rsidRPr="009C17D0" w:rsidRDefault="007C33EE" w:rsidP="00FD1893">
            <w:pPr>
              <w:widowControl/>
              <w:jc w:val="center"/>
              <w:rPr>
                <w:rFonts w:asciiTheme="minorEastAsia" w:hAnsiTheme="minorEastAsia" w:cs="宋体"/>
                <w:kern w:val="0"/>
                <w:sz w:val="24"/>
                <w:szCs w:val="24"/>
              </w:rPr>
            </w:pPr>
            <w:r w:rsidRPr="009C17D0">
              <w:rPr>
                <w:rFonts w:asciiTheme="minorEastAsia" w:hAnsiTheme="minorEastAsia" w:cs="宋体" w:hint="eastAsia"/>
                <w:kern w:val="0"/>
                <w:sz w:val="24"/>
                <w:szCs w:val="24"/>
              </w:rPr>
              <w:t>2</w:t>
            </w:r>
          </w:p>
        </w:tc>
      </w:tr>
      <w:tr w:rsidR="007C33EE" w:rsidRPr="009C17D0" w:rsidTr="00AE1428">
        <w:trPr>
          <w:trHeight w:val="414"/>
        </w:trPr>
        <w:tc>
          <w:tcPr>
            <w:tcW w:w="861" w:type="dxa"/>
            <w:vMerge/>
            <w:tcBorders>
              <w:left w:val="single" w:sz="4" w:space="0" w:color="auto"/>
              <w:bottom w:val="single" w:sz="4" w:space="0" w:color="000000"/>
              <w:right w:val="single" w:sz="4" w:space="0" w:color="auto"/>
            </w:tcBorders>
            <w:vAlign w:val="center"/>
          </w:tcPr>
          <w:p w:rsidR="007C33EE" w:rsidRPr="009C17D0" w:rsidRDefault="007C33EE" w:rsidP="00FD1893">
            <w:pPr>
              <w:widowControl/>
              <w:jc w:val="center"/>
              <w:rPr>
                <w:rFonts w:asciiTheme="minorEastAsia" w:hAnsiTheme="minorEastAsia" w:cs="宋体"/>
                <w:kern w:val="0"/>
                <w:sz w:val="24"/>
                <w:szCs w:val="24"/>
              </w:rPr>
            </w:pPr>
          </w:p>
        </w:tc>
        <w:tc>
          <w:tcPr>
            <w:tcW w:w="1276" w:type="dxa"/>
            <w:vMerge/>
            <w:tcBorders>
              <w:top w:val="nil"/>
              <w:left w:val="single" w:sz="4" w:space="0" w:color="auto"/>
              <w:bottom w:val="single" w:sz="4" w:space="0" w:color="000000"/>
              <w:right w:val="single" w:sz="4" w:space="0" w:color="auto"/>
            </w:tcBorders>
            <w:vAlign w:val="center"/>
            <w:hideMark/>
          </w:tcPr>
          <w:p w:rsidR="007C33EE" w:rsidRPr="009C17D0" w:rsidRDefault="007C33EE" w:rsidP="00FD1893">
            <w:pPr>
              <w:widowControl/>
              <w:jc w:val="center"/>
              <w:rPr>
                <w:rFonts w:asciiTheme="minorEastAsia" w:hAnsiTheme="minorEastAsia" w:cs="宋体"/>
                <w:kern w:val="0"/>
                <w:sz w:val="24"/>
                <w:szCs w:val="24"/>
              </w:rPr>
            </w:pPr>
          </w:p>
        </w:tc>
        <w:tc>
          <w:tcPr>
            <w:tcW w:w="4110" w:type="dxa"/>
            <w:tcBorders>
              <w:top w:val="nil"/>
              <w:left w:val="nil"/>
              <w:bottom w:val="single" w:sz="4" w:space="0" w:color="auto"/>
              <w:right w:val="single" w:sz="4" w:space="0" w:color="auto"/>
            </w:tcBorders>
            <w:shd w:val="clear" w:color="auto" w:fill="auto"/>
            <w:vAlign w:val="center"/>
            <w:hideMark/>
          </w:tcPr>
          <w:p w:rsidR="007C33EE" w:rsidRPr="00AE1428" w:rsidRDefault="007C33EE" w:rsidP="00FD1893">
            <w:pPr>
              <w:widowControl/>
              <w:jc w:val="center"/>
              <w:rPr>
                <w:rFonts w:asciiTheme="minorEastAsia" w:hAnsiTheme="minorEastAsia" w:cs="宋体"/>
                <w:kern w:val="0"/>
                <w:sz w:val="20"/>
                <w:szCs w:val="20"/>
              </w:rPr>
            </w:pPr>
            <w:r w:rsidRPr="00AE1428">
              <w:rPr>
                <w:rFonts w:asciiTheme="minorEastAsia" w:hAnsiTheme="minorEastAsia" w:cs="宋体" w:hint="eastAsia"/>
                <w:kern w:val="0"/>
                <w:sz w:val="20"/>
                <w:szCs w:val="20"/>
              </w:rPr>
              <w:t>48端口万兆以太网光接口板。</w:t>
            </w:r>
          </w:p>
        </w:tc>
        <w:tc>
          <w:tcPr>
            <w:tcW w:w="1560" w:type="dxa"/>
            <w:vMerge/>
            <w:tcBorders>
              <w:top w:val="nil"/>
              <w:left w:val="single" w:sz="4" w:space="0" w:color="auto"/>
              <w:bottom w:val="single" w:sz="4" w:space="0" w:color="000000"/>
              <w:right w:val="single" w:sz="4" w:space="0" w:color="auto"/>
            </w:tcBorders>
            <w:vAlign w:val="center"/>
            <w:hideMark/>
          </w:tcPr>
          <w:p w:rsidR="007C33EE" w:rsidRPr="009C17D0" w:rsidRDefault="007C33EE" w:rsidP="00FD1893">
            <w:pPr>
              <w:widowControl/>
              <w:jc w:val="center"/>
              <w:rPr>
                <w:rFonts w:asciiTheme="minorEastAsia" w:hAnsiTheme="minorEastAsia" w:cs="宋体"/>
                <w:kern w:val="0"/>
                <w:sz w:val="24"/>
                <w:szCs w:val="24"/>
              </w:rPr>
            </w:pPr>
          </w:p>
        </w:tc>
        <w:tc>
          <w:tcPr>
            <w:tcW w:w="1201" w:type="dxa"/>
            <w:vMerge/>
            <w:tcBorders>
              <w:top w:val="nil"/>
              <w:left w:val="single" w:sz="4" w:space="0" w:color="auto"/>
              <w:bottom w:val="single" w:sz="4" w:space="0" w:color="000000"/>
              <w:right w:val="single" w:sz="4" w:space="0" w:color="auto"/>
            </w:tcBorders>
            <w:vAlign w:val="center"/>
            <w:hideMark/>
          </w:tcPr>
          <w:p w:rsidR="007C33EE" w:rsidRPr="009C17D0" w:rsidRDefault="007C33EE" w:rsidP="00FD1893">
            <w:pPr>
              <w:widowControl/>
              <w:jc w:val="center"/>
              <w:rPr>
                <w:rFonts w:asciiTheme="minorEastAsia" w:hAnsiTheme="minorEastAsia" w:cs="宋体"/>
                <w:kern w:val="0"/>
                <w:sz w:val="24"/>
                <w:szCs w:val="24"/>
              </w:rPr>
            </w:pPr>
          </w:p>
        </w:tc>
      </w:tr>
      <w:tr w:rsidR="007C33EE" w:rsidRPr="009C17D0" w:rsidTr="00FD1893">
        <w:trPr>
          <w:trHeight w:val="564"/>
        </w:trPr>
        <w:tc>
          <w:tcPr>
            <w:tcW w:w="861" w:type="dxa"/>
            <w:vMerge w:val="restart"/>
            <w:tcBorders>
              <w:top w:val="nil"/>
              <w:left w:val="single" w:sz="4" w:space="0" w:color="auto"/>
              <w:right w:val="single" w:sz="4" w:space="0" w:color="auto"/>
            </w:tcBorders>
            <w:vAlign w:val="center"/>
          </w:tcPr>
          <w:p w:rsidR="007C33EE" w:rsidRPr="009C17D0" w:rsidRDefault="007C33EE" w:rsidP="00FD1893">
            <w:pPr>
              <w:widowControl/>
              <w:jc w:val="center"/>
              <w:rPr>
                <w:rFonts w:asciiTheme="minorEastAsia" w:hAnsiTheme="minorEastAsia" w:cs="宋体"/>
                <w:kern w:val="0"/>
                <w:sz w:val="24"/>
                <w:szCs w:val="24"/>
              </w:rPr>
            </w:pPr>
            <w:r>
              <w:rPr>
                <w:rFonts w:asciiTheme="minorEastAsia" w:hAnsiTheme="minorEastAsia" w:cs="宋体" w:hint="eastAsia"/>
                <w:kern w:val="0"/>
                <w:sz w:val="24"/>
                <w:szCs w:val="24"/>
              </w:rPr>
              <w:t>3</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7C33EE" w:rsidRPr="009C17D0" w:rsidRDefault="007C33EE" w:rsidP="00FD1893">
            <w:pPr>
              <w:widowControl/>
              <w:jc w:val="center"/>
              <w:rPr>
                <w:rFonts w:asciiTheme="minorEastAsia" w:hAnsiTheme="minorEastAsia" w:cs="宋体"/>
                <w:kern w:val="0"/>
                <w:sz w:val="24"/>
                <w:szCs w:val="24"/>
              </w:rPr>
            </w:pPr>
            <w:r w:rsidRPr="009C17D0">
              <w:rPr>
                <w:rFonts w:asciiTheme="minorEastAsia" w:hAnsiTheme="minorEastAsia" w:cs="宋体" w:hint="eastAsia"/>
                <w:kern w:val="0"/>
                <w:sz w:val="24"/>
                <w:szCs w:val="24"/>
              </w:rPr>
              <w:t>汇聚交换机</w:t>
            </w:r>
          </w:p>
        </w:tc>
        <w:tc>
          <w:tcPr>
            <w:tcW w:w="4110" w:type="dxa"/>
            <w:tcBorders>
              <w:top w:val="nil"/>
              <w:left w:val="nil"/>
              <w:bottom w:val="single" w:sz="4" w:space="0" w:color="auto"/>
              <w:right w:val="single" w:sz="4" w:space="0" w:color="auto"/>
            </w:tcBorders>
            <w:shd w:val="clear" w:color="auto" w:fill="auto"/>
            <w:vAlign w:val="center"/>
            <w:hideMark/>
          </w:tcPr>
          <w:p w:rsidR="004D7D1E" w:rsidRPr="00AE1428" w:rsidRDefault="004D7D1E" w:rsidP="004D7D1E">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交换容量≥330Gbps;包转发率≥144Mpps</w:t>
            </w:r>
          </w:p>
          <w:p w:rsidR="004D7D1E" w:rsidRPr="00AE1428" w:rsidRDefault="004D7D1E" w:rsidP="004D7D1E">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48个10/100/1000BASE-T以太网电接口， 4个10GE SFP+以太网光接口</w:t>
            </w:r>
          </w:p>
          <w:p w:rsidR="007C33EE" w:rsidRPr="00AE1428" w:rsidRDefault="004D7D1E" w:rsidP="004D7D1E">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产品须是国内外主流厂商产品，所投厂商的交换机产品在中国区市场占有率排名前三，提供权威的国际咨询机构证明报告</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7C33EE" w:rsidRPr="009C17D0" w:rsidRDefault="007C33EE" w:rsidP="00FD1893">
            <w:pPr>
              <w:widowControl/>
              <w:jc w:val="center"/>
              <w:rPr>
                <w:rFonts w:asciiTheme="minorEastAsia" w:hAnsiTheme="minorEastAsia" w:cs="宋体"/>
                <w:kern w:val="0"/>
                <w:sz w:val="24"/>
                <w:szCs w:val="24"/>
              </w:rPr>
            </w:pPr>
            <w:r w:rsidRPr="009C17D0">
              <w:rPr>
                <w:rFonts w:asciiTheme="minorEastAsia" w:hAnsiTheme="minorEastAsia" w:cs="宋体" w:hint="eastAsia"/>
                <w:kern w:val="0"/>
                <w:sz w:val="24"/>
                <w:szCs w:val="24"/>
              </w:rPr>
              <w:t>台</w:t>
            </w:r>
          </w:p>
        </w:tc>
        <w:tc>
          <w:tcPr>
            <w:tcW w:w="1201" w:type="dxa"/>
            <w:tcBorders>
              <w:top w:val="nil"/>
              <w:left w:val="single" w:sz="4" w:space="0" w:color="auto"/>
              <w:bottom w:val="single" w:sz="4" w:space="0" w:color="auto"/>
              <w:right w:val="single" w:sz="4" w:space="0" w:color="auto"/>
            </w:tcBorders>
            <w:shd w:val="clear" w:color="auto" w:fill="auto"/>
            <w:noWrap/>
            <w:vAlign w:val="center"/>
            <w:hideMark/>
          </w:tcPr>
          <w:p w:rsidR="007C33EE" w:rsidRPr="009C17D0" w:rsidRDefault="007C33EE" w:rsidP="00FD1893">
            <w:pPr>
              <w:widowControl/>
              <w:jc w:val="center"/>
              <w:rPr>
                <w:rFonts w:asciiTheme="minorEastAsia" w:hAnsiTheme="minorEastAsia" w:cs="宋体"/>
                <w:kern w:val="0"/>
                <w:sz w:val="24"/>
                <w:szCs w:val="24"/>
              </w:rPr>
            </w:pPr>
            <w:r w:rsidRPr="009C17D0">
              <w:rPr>
                <w:rFonts w:asciiTheme="minorEastAsia" w:hAnsiTheme="minorEastAsia" w:cs="宋体" w:hint="eastAsia"/>
                <w:kern w:val="0"/>
                <w:sz w:val="24"/>
                <w:szCs w:val="24"/>
              </w:rPr>
              <w:t>13</w:t>
            </w:r>
          </w:p>
        </w:tc>
      </w:tr>
      <w:tr w:rsidR="007C33EE" w:rsidRPr="009C17D0" w:rsidTr="00FD1893">
        <w:trPr>
          <w:trHeight w:val="846"/>
        </w:trPr>
        <w:tc>
          <w:tcPr>
            <w:tcW w:w="861" w:type="dxa"/>
            <w:vMerge/>
            <w:tcBorders>
              <w:left w:val="single" w:sz="4" w:space="0" w:color="auto"/>
              <w:bottom w:val="single" w:sz="4" w:space="0" w:color="auto"/>
              <w:right w:val="single" w:sz="4" w:space="0" w:color="auto"/>
            </w:tcBorders>
            <w:vAlign w:val="center"/>
          </w:tcPr>
          <w:p w:rsidR="007C33EE" w:rsidRPr="009C17D0" w:rsidRDefault="007C33EE" w:rsidP="00FD1893">
            <w:pPr>
              <w:widowControl/>
              <w:jc w:val="center"/>
              <w:rPr>
                <w:rFonts w:asciiTheme="minorEastAsia" w:hAnsiTheme="minorEastAsia" w:cs="宋体"/>
                <w:kern w:val="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7C33EE" w:rsidRPr="009C17D0" w:rsidRDefault="007C33EE" w:rsidP="00FD1893">
            <w:pPr>
              <w:widowControl/>
              <w:jc w:val="center"/>
              <w:rPr>
                <w:rFonts w:asciiTheme="minorEastAsia" w:hAnsiTheme="minorEastAsia" w:cs="宋体"/>
                <w:kern w:val="0"/>
                <w:sz w:val="24"/>
                <w:szCs w:val="24"/>
              </w:rPr>
            </w:pPr>
          </w:p>
        </w:tc>
        <w:tc>
          <w:tcPr>
            <w:tcW w:w="4110" w:type="dxa"/>
            <w:tcBorders>
              <w:top w:val="nil"/>
              <w:left w:val="nil"/>
              <w:bottom w:val="single" w:sz="4" w:space="0" w:color="auto"/>
              <w:right w:val="single" w:sz="4" w:space="0" w:color="auto"/>
            </w:tcBorders>
            <w:shd w:val="clear" w:color="auto" w:fill="auto"/>
            <w:vAlign w:val="center"/>
            <w:hideMark/>
          </w:tcPr>
          <w:p w:rsidR="004D7D1E" w:rsidRPr="00AE1428" w:rsidRDefault="004D7D1E" w:rsidP="004D7D1E">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交换容量≥336Gbps;包转发率≥108Mpps</w:t>
            </w:r>
          </w:p>
          <w:p w:rsidR="004D7D1E" w:rsidRPr="00AE1428" w:rsidRDefault="004D7D1E" w:rsidP="004D7D1E">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20个10/100/1000BASE-T以太网电接口， 4个Combo接口（10/100/1000BASE-T+100/1000BASE-X）， 4个10GE SFP+以太网光接口，支持2个电源模块槽位</w:t>
            </w:r>
          </w:p>
          <w:p w:rsidR="007C33EE" w:rsidRPr="00AE1428" w:rsidRDefault="004D7D1E" w:rsidP="004D7D1E">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产品须是国内外主流厂商产品，所投厂商的交换机产品在中国区市场占有率排名前三，提供权威的国际咨询机构证明报告</w:t>
            </w:r>
          </w:p>
        </w:tc>
        <w:tc>
          <w:tcPr>
            <w:tcW w:w="1560" w:type="dxa"/>
            <w:tcBorders>
              <w:top w:val="single" w:sz="4" w:space="0" w:color="auto"/>
              <w:left w:val="single" w:sz="4" w:space="0" w:color="auto"/>
              <w:bottom w:val="single" w:sz="4" w:space="0" w:color="auto"/>
              <w:right w:val="single" w:sz="4" w:space="0" w:color="auto"/>
            </w:tcBorders>
            <w:vAlign w:val="center"/>
            <w:hideMark/>
          </w:tcPr>
          <w:p w:rsidR="007C33EE" w:rsidRPr="009C17D0" w:rsidRDefault="007C33EE" w:rsidP="00FD1893">
            <w:pPr>
              <w:jc w:val="center"/>
              <w:rPr>
                <w:rFonts w:asciiTheme="minorEastAsia" w:hAnsiTheme="minorEastAsia" w:cs="宋体"/>
                <w:kern w:val="0"/>
                <w:sz w:val="24"/>
                <w:szCs w:val="24"/>
              </w:rPr>
            </w:pPr>
            <w:r w:rsidRPr="009C17D0">
              <w:rPr>
                <w:rFonts w:asciiTheme="minorEastAsia" w:hAnsiTheme="minorEastAsia" w:cs="宋体"/>
                <w:kern w:val="0"/>
                <w:sz w:val="24"/>
                <w:szCs w:val="24"/>
              </w:rPr>
              <w:t>台</w:t>
            </w:r>
          </w:p>
        </w:tc>
        <w:tc>
          <w:tcPr>
            <w:tcW w:w="1201" w:type="dxa"/>
            <w:tcBorders>
              <w:top w:val="single" w:sz="4" w:space="0" w:color="auto"/>
              <w:left w:val="single" w:sz="4" w:space="0" w:color="auto"/>
              <w:bottom w:val="single" w:sz="4" w:space="0" w:color="auto"/>
              <w:right w:val="single" w:sz="4" w:space="0" w:color="auto"/>
            </w:tcBorders>
            <w:vAlign w:val="center"/>
            <w:hideMark/>
          </w:tcPr>
          <w:p w:rsidR="007C33EE" w:rsidRPr="009C17D0" w:rsidRDefault="007C33EE" w:rsidP="00FD1893">
            <w:pPr>
              <w:jc w:val="center"/>
              <w:rPr>
                <w:rFonts w:asciiTheme="minorEastAsia" w:hAnsiTheme="minorEastAsia" w:cs="宋体"/>
                <w:kern w:val="0"/>
                <w:sz w:val="24"/>
                <w:szCs w:val="24"/>
              </w:rPr>
            </w:pPr>
            <w:r w:rsidRPr="009C17D0">
              <w:rPr>
                <w:rFonts w:asciiTheme="minorEastAsia" w:hAnsiTheme="minorEastAsia" w:cs="宋体" w:hint="eastAsia"/>
                <w:kern w:val="0"/>
                <w:sz w:val="24"/>
                <w:szCs w:val="24"/>
              </w:rPr>
              <w:t>3</w:t>
            </w:r>
          </w:p>
        </w:tc>
      </w:tr>
      <w:tr w:rsidR="007C33EE" w:rsidRPr="009C17D0" w:rsidTr="00FD1893">
        <w:trPr>
          <w:trHeight w:val="846"/>
        </w:trPr>
        <w:tc>
          <w:tcPr>
            <w:tcW w:w="861" w:type="dxa"/>
            <w:tcBorders>
              <w:left w:val="single" w:sz="4" w:space="0" w:color="auto"/>
              <w:bottom w:val="single" w:sz="4" w:space="0" w:color="auto"/>
              <w:right w:val="single" w:sz="4" w:space="0" w:color="auto"/>
            </w:tcBorders>
            <w:vAlign w:val="center"/>
          </w:tcPr>
          <w:p w:rsidR="007C33EE" w:rsidRPr="009C17D0" w:rsidRDefault="007C33EE" w:rsidP="00FD1893">
            <w:pPr>
              <w:widowControl/>
              <w:jc w:val="center"/>
              <w:rPr>
                <w:rFonts w:asciiTheme="minorEastAsia" w:hAnsiTheme="minorEastAsia" w:cs="宋体"/>
                <w:kern w:val="0"/>
                <w:sz w:val="24"/>
                <w:szCs w:val="24"/>
              </w:rPr>
            </w:pPr>
            <w:r>
              <w:rPr>
                <w:rFonts w:asciiTheme="minorEastAsia" w:hAnsiTheme="minorEastAsia" w:cs="宋体" w:hint="eastAsia"/>
                <w:kern w:val="0"/>
                <w:sz w:val="24"/>
                <w:szCs w:val="24"/>
              </w:rPr>
              <w:t>4</w:t>
            </w:r>
          </w:p>
        </w:tc>
        <w:tc>
          <w:tcPr>
            <w:tcW w:w="1276" w:type="dxa"/>
            <w:tcBorders>
              <w:top w:val="nil"/>
              <w:left w:val="single" w:sz="4" w:space="0" w:color="auto"/>
              <w:bottom w:val="single" w:sz="4" w:space="0" w:color="auto"/>
              <w:right w:val="single" w:sz="4" w:space="0" w:color="auto"/>
            </w:tcBorders>
            <w:vAlign w:val="center"/>
            <w:hideMark/>
          </w:tcPr>
          <w:p w:rsidR="007C33EE" w:rsidRPr="009C17D0" w:rsidRDefault="007C33EE" w:rsidP="00FD1893">
            <w:pPr>
              <w:widowControl/>
              <w:jc w:val="center"/>
              <w:rPr>
                <w:rFonts w:asciiTheme="minorEastAsia" w:hAnsiTheme="minorEastAsia" w:cs="宋体"/>
                <w:kern w:val="0"/>
                <w:sz w:val="24"/>
                <w:szCs w:val="24"/>
              </w:rPr>
            </w:pPr>
            <w:r>
              <w:rPr>
                <w:rFonts w:asciiTheme="minorEastAsia" w:hAnsiTheme="minorEastAsia" w:cs="宋体" w:hint="eastAsia"/>
                <w:kern w:val="0"/>
                <w:sz w:val="24"/>
                <w:szCs w:val="24"/>
              </w:rPr>
              <w:t>网络优化方案实施</w:t>
            </w:r>
          </w:p>
        </w:tc>
        <w:tc>
          <w:tcPr>
            <w:tcW w:w="4110" w:type="dxa"/>
            <w:tcBorders>
              <w:top w:val="nil"/>
              <w:left w:val="nil"/>
              <w:bottom w:val="single" w:sz="4" w:space="0" w:color="auto"/>
              <w:right w:val="single" w:sz="4" w:space="0" w:color="auto"/>
            </w:tcBorders>
            <w:shd w:val="clear" w:color="auto" w:fill="auto"/>
            <w:vAlign w:val="center"/>
            <w:hideMark/>
          </w:tcPr>
          <w:p w:rsidR="007C33EE" w:rsidRPr="00AE1428" w:rsidRDefault="007C33EE" w:rsidP="001D0D91">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对所提方案进行全院实施</w:t>
            </w:r>
            <w:r w:rsidR="001D0D91" w:rsidRPr="00AE1428">
              <w:rPr>
                <w:rFonts w:asciiTheme="minorEastAsia" w:hAnsiTheme="minorEastAsia" w:cs="宋体" w:hint="eastAsia"/>
                <w:kern w:val="0"/>
                <w:sz w:val="20"/>
                <w:szCs w:val="20"/>
              </w:rPr>
              <w:t>（含所有实施，如冗余线路部署）</w:t>
            </w:r>
            <w:r w:rsidR="00AE1428" w:rsidRPr="00AE1428">
              <w:rPr>
                <w:rFonts w:asciiTheme="minorEastAsia" w:hAnsiTheme="minorEastAsia" w:cs="宋体" w:hint="eastAsia"/>
                <w:kern w:val="0"/>
                <w:sz w:val="20"/>
                <w:szCs w:val="20"/>
              </w:rPr>
              <w:t>。</w:t>
            </w:r>
            <w:r w:rsidR="00AE1428">
              <w:rPr>
                <w:rFonts w:asciiTheme="minorEastAsia" w:hAnsiTheme="minorEastAsia" w:cs="宋体" w:hint="eastAsia"/>
                <w:kern w:val="0"/>
                <w:sz w:val="20"/>
                <w:szCs w:val="20"/>
              </w:rPr>
              <w:t>实施后要求：</w:t>
            </w:r>
            <w:r w:rsidR="00AE1428" w:rsidRPr="00AE1428">
              <w:rPr>
                <w:rFonts w:asciiTheme="minorEastAsia" w:hAnsiTheme="minorEastAsia" w:cs="宋体" w:hint="eastAsia"/>
                <w:kern w:val="0"/>
                <w:sz w:val="20"/>
                <w:szCs w:val="20"/>
              </w:rPr>
              <w:t>ICMP丢弃报文</w:t>
            </w:r>
            <w:r w:rsidR="00AE1428">
              <w:rPr>
                <w:rFonts w:asciiTheme="minorEastAsia" w:hAnsiTheme="minorEastAsia" w:cs="宋体" w:hint="eastAsia"/>
                <w:kern w:val="0"/>
                <w:sz w:val="20"/>
                <w:szCs w:val="20"/>
              </w:rPr>
              <w:t>不大于2。</w:t>
            </w:r>
          </w:p>
        </w:tc>
        <w:tc>
          <w:tcPr>
            <w:tcW w:w="1560" w:type="dxa"/>
            <w:tcBorders>
              <w:top w:val="single" w:sz="4" w:space="0" w:color="auto"/>
              <w:left w:val="single" w:sz="4" w:space="0" w:color="auto"/>
              <w:bottom w:val="single" w:sz="4" w:space="0" w:color="auto"/>
              <w:right w:val="single" w:sz="4" w:space="0" w:color="auto"/>
            </w:tcBorders>
            <w:vAlign w:val="center"/>
            <w:hideMark/>
          </w:tcPr>
          <w:p w:rsidR="007C33EE" w:rsidRPr="009C17D0" w:rsidRDefault="004D7D1E" w:rsidP="00FD1893">
            <w:pPr>
              <w:jc w:val="center"/>
              <w:rPr>
                <w:rFonts w:asciiTheme="minorEastAsia" w:hAnsiTheme="minorEastAsia" w:cs="宋体"/>
                <w:kern w:val="0"/>
                <w:sz w:val="24"/>
                <w:szCs w:val="24"/>
              </w:rPr>
            </w:pPr>
            <w:r>
              <w:rPr>
                <w:rFonts w:asciiTheme="minorEastAsia" w:hAnsiTheme="minorEastAsia" w:cs="宋体" w:hint="eastAsia"/>
                <w:kern w:val="0"/>
                <w:sz w:val="24"/>
                <w:szCs w:val="24"/>
              </w:rPr>
              <w:t>项</w:t>
            </w:r>
          </w:p>
        </w:tc>
        <w:tc>
          <w:tcPr>
            <w:tcW w:w="1201" w:type="dxa"/>
            <w:tcBorders>
              <w:top w:val="single" w:sz="4" w:space="0" w:color="auto"/>
              <w:left w:val="single" w:sz="4" w:space="0" w:color="auto"/>
              <w:bottom w:val="single" w:sz="4" w:space="0" w:color="auto"/>
              <w:right w:val="single" w:sz="4" w:space="0" w:color="auto"/>
            </w:tcBorders>
            <w:vAlign w:val="center"/>
            <w:hideMark/>
          </w:tcPr>
          <w:p w:rsidR="007C33EE" w:rsidRPr="009C17D0" w:rsidRDefault="004D7D1E" w:rsidP="00FD1893">
            <w:pPr>
              <w:jc w:val="center"/>
              <w:rPr>
                <w:rFonts w:asciiTheme="minorEastAsia" w:hAnsiTheme="minorEastAsia" w:cs="宋体"/>
                <w:kern w:val="0"/>
                <w:sz w:val="24"/>
                <w:szCs w:val="24"/>
              </w:rPr>
            </w:pPr>
            <w:r>
              <w:rPr>
                <w:rFonts w:asciiTheme="minorEastAsia" w:hAnsiTheme="minorEastAsia" w:cs="宋体" w:hint="eastAsia"/>
                <w:kern w:val="0"/>
                <w:sz w:val="24"/>
                <w:szCs w:val="24"/>
              </w:rPr>
              <w:t>1</w:t>
            </w:r>
          </w:p>
        </w:tc>
      </w:tr>
      <w:tr w:rsidR="007C33EE" w:rsidRPr="009C17D0" w:rsidTr="00FD1893">
        <w:trPr>
          <w:trHeight w:val="846"/>
        </w:trPr>
        <w:tc>
          <w:tcPr>
            <w:tcW w:w="861" w:type="dxa"/>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jc w:val="center"/>
              <w:rPr>
                <w:rFonts w:asciiTheme="minorEastAsia" w:hAnsiTheme="minorEastAsia" w:cs="宋体"/>
                <w:kern w:val="0"/>
                <w:sz w:val="24"/>
                <w:szCs w:val="24"/>
              </w:rPr>
            </w:pPr>
            <w:r>
              <w:rPr>
                <w:rFonts w:asciiTheme="minorEastAsia" w:hAnsiTheme="minorEastAsia" w:cs="宋体" w:hint="eastAsia"/>
                <w:kern w:val="0"/>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7C33EE" w:rsidRPr="009C17D0" w:rsidRDefault="007C33EE" w:rsidP="00FD1893">
            <w:pPr>
              <w:widowControl/>
              <w:jc w:val="center"/>
              <w:rPr>
                <w:rFonts w:asciiTheme="minorEastAsia" w:hAnsiTheme="minorEastAsia" w:cs="宋体"/>
                <w:kern w:val="0"/>
                <w:sz w:val="24"/>
                <w:szCs w:val="24"/>
              </w:rPr>
            </w:pPr>
            <w:r w:rsidRPr="009C17D0">
              <w:rPr>
                <w:rFonts w:asciiTheme="minorEastAsia" w:hAnsiTheme="minorEastAsia" w:cs="宋体"/>
                <w:kern w:val="0"/>
                <w:sz w:val="24"/>
                <w:szCs w:val="24"/>
              </w:rPr>
              <w:t>网管软件</w:t>
            </w:r>
          </w:p>
        </w:tc>
        <w:tc>
          <w:tcPr>
            <w:tcW w:w="4110" w:type="dxa"/>
            <w:tcBorders>
              <w:top w:val="single" w:sz="4" w:space="0" w:color="auto"/>
              <w:left w:val="nil"/>
              <w:bottom w:val="single" w:sz="4" w:space="0" w:color="auto"/>
              <w:right w:val="single" w:sz="4" w:space="0" w:color="auto"/>
            </w:tcBorders>
            <w:shd w:val="clear" w:color="auto" w:fill="auto"/>
            <w:vAlign w:val="center"/>
            <w:hideMark/>
          </w:tcPr>
          <w:p w:rsidR="007C33EE" w:rsidRPr="00AE1428" w:rsidRDefault="007C33EE" w:rsidP="00AE1428">
            <w:pPr>
              <w:widowControl/>
              <w:jc w:val="left"/>
              <w:rPr>
                <w:rFonts w:asciiTheme="minorEastAsia" w:hAnsiTheme="minorEastAsia" w:cs="宋体"/>
                <w:kern w:val="0"/>
                <w:sz w:val="20"/>
                <w:szCs w:val="20"/>
              </w:rPr>
            </w:pPr>
            <w:r w:rsidRPr="00AE1428">
              <w:rPr>
                <w:rFonts w:asciiTheme="minorEastAsia" w:hAnsiTheme="minorEastAsia" w:cs="宋体" w:hint="eastAsia"/>
                <w:kern w:val="0"/>
                <w:sz w:val="20"/>
                <w:szCs w:val="20"/>
              </w:rPr>
              <w:t>管理平台，网络管理许可-</w:t>
            </w:r>
            <w:r w:rsidR="00AE1428">
              <w:rPr>
                <w:rFonts w:asciiTheme="minorEastAsia" w:hAnsiTheme="minorEastAsia" w:cs="宋体" w:hint="eastAsia"/>
                <w:kern w:val="0"/>
                <w:sz w:val="20"/>
                <w:szCs w:val="20"/>
              </w:rPr>
              <w:t>1</w:t>
            </w:r>
            <w:r w:rsidRPr="00AE1428">
              <w:rPr>
                <w:rFonts w:asciiTheme="minorEastAsia" w:hAnsiTheme="minorEastAsia" w:cs="宋体" w:hint="eastAsia"/>
                <w:kern w:val="0"/>
                <w:sz w:val="20"/>
                <w:szCs w:val="20"/>
              </w:rPr>
              <w:t>00</w:t>
            </w:r>
            <w:r w:rsidR="00AE1428">
              <w:rPr>
                <w:rFonts w:asciiTheme="minorEastAsia" w:hAnsiTheme="minorEastAsia" w:cs="宋体" w:hint="eastAsia"/>
                <w:kern w:val="0"/>
                <w:sz w:val="20"/>
                <w:szCs w:val="20"/>
              </w:rPr>
              <w:t>台设备</w:t>
            </w:r>
            <w:r w:rsidRPr="00AE1428">
              <w:rPr>
                <w:rFonts w:asciiTheme="minorEastAsia" w:hAnsiTheme="minorEastAsia" w:cs="宋体" w:hint="eastAsia"/>
                <w:kern w:val="0"/>
                <w:sz w:val="20"/>
                <w:szCs w:val="20"/>
              </w:rPr>
              <w:t>，Windows 安装盘</w:t>
            </w:r>
          </w:p>
        </w:tc>
        <w:tc>
          <w:tcPr>
            <w:tcW w:w="1560" w:type="dxa"/>
            <w:tcBorders>
              <w:top w:val="single" w:sz="4" w:space="0" w:color="auto"/>
              <w:left w:val="single" w:sz="4" w:space="0" w:color="auto"/>
              <w:bottom w:val="single" w:sz="4" w:space="0" w:color="auto"/>
              <w:right w:val="single" w:sz="4" w:space="0" w:color="auto"/>
            </w:tcBorders>
            <w:vAlign w:val="center"/>
            <w:hideMark/>
          </w:tcPr>
          <w:p w:rsidR="007C33EE" w:rsidRPr="009C17D0" w:rsidRDefault="007C33EE" w:rsidP="00FD1893">
            <w:pPr>
              <w:jc w:val="center"/>
              <w:rPr>
                <w:rFonts w:asciiTheme="minorEastAsia" w:hAnsiTheme="minorEastAsia" w:cs="宋体"/>
                <w:kern w:val="0"/>
                <w:sz w:val="24"/>
                <w:szCs w:val="24"/>
              </w:rPr>
            </w:pPr>
            <w:r w:rsidRPr="009C17D0">
              <w:rPr>
                <w:rFonts w:asciiTheme="minorEastAsia" w:hAnsiTheme="minorEastAsia" w:cs="宋体"/>
                <w:kern w:val="0"/>
                <w:sz w:val="24"/>
                <w:szCs w:val="24"/>
              </w:rPr>
              <w:t>套</w:t>
            </w:r>
          </w:p>
        </w:tc>
        <w:tc>
          <w:tcPr>
            <w:tcW w:w="1201" w:type="dxa"/>
            <w:tcBorders>
              <w:top w:val="single" w:sz="4" w:space="0" w:color="auto"/>
              <w:left w:val="single" w:sz="4" w:space="0" w:color="auto"/>
              <w:bottom w:val="single" w:sz="4" w:space="0" w:color="auto"/>
              <w:right w:val="single" w:sz="4" w:space="0" w:color="auto"/>
            </w:tcBorders>
            <w:vAlign w:val="center"/>
            <w:hideMark/>
          </w:tcPr>
          <w:p w:rsidR="007C33EE" w:rsidRPr="009C17D0" w:rsidRDefault="007C33EE" w:rsidP="00FD1893">
            <w:pPr>
              <w:jc w:val="center"/>
              <w:rPr>
                <w:rFonts w:asciiTheme="minorEastAsia" w:hAnsiTheme="minorEastAsia" w:cs="宋体"/>
                <w:kern w:val="0"/>
                <w:sz w:val="24"/>
                <w:szCs w:val="24"/>
              </w:rPr>
            </w:pPr>
            <w:r w:rsidRPr="009C17D0">
              <w:rPr>
                <w:rFonts w:asciiTheme="minorEastAsia" w:hAnsiTheme="minorEastAsia" w:cs="宋体" w:hint="eastAsia"/>
                <w:kern w:val="0"/>
                <w:sz w:val="24"/>
                <w:szCs w:val="24"/>
              </w:rPr>
              <w:t>1</w:t>
            </w:r>
          </w:p>
        </w:tc>
      </w:tr>
      <w:tr w:rsidR="007C33EE" w:rsidRPr="009C17D0" w:rsidTr="00FD1893">
        <w:trPr>
          <w:trHeight w:val="846"/>
        </w:trPr>
        <w:tc>
          <w:tcPr>
            <w:tcW w:w="861" w:type="dxa"/>
            <w:tcBorders>
              <w:top w:val="single" w:sz="4" w:space="0" w:color="auto"/>
              <w:left w:val="single" w:sz="4" w:space="0" w:color="auto"/>
              <w:bottom w:val="single" w:sz="4" w:space="0" w:color="000000"/>
              <w:right w:val="single" w:sz="4" w:space="0" w:color="auto"/>
            </w:tcBorders>
            <w:vAlign w:val="center"/>
          </w:tcPr>
          <w:p w:rsidR="007C33EE" w:rsidRPr="009C17D0" w:rsidRDefault="007C33EE" w:rsidP="00FD1893">
            <w:pPr>
              <w:widowControl/>
              <w:jc w:val="center"/>
              <w:rPr>
                <w:rFonts w:asciiTheme="minorEastAsia" w:hAnsiTheme="minorEastAsia" w:cs="宋体"/>
                <w:kern w:val="0"/>
                <w:sz w:val="24"/>
                <w:szCs w:val="24"/>
              </w:rPr>
            </w:pPr>
            <w:r>
              <w:rPr>
                <w:rFonts w:asciiTheme="minorEastAsia" w:hAnsiTheme="minorEastAsia" w:cs="宋体" w:hint="eastAsia"/>
                <w:kern w:val="0"/>
                <w:sz w:val="24"/>
                <w:szCs w:val="24"/>
              </w:rPr>
              <w:t>6</w:t>
            </w:r>
          </w:p>
        </w:tc>
        <w:tc>
          <w:tcPr>
            <w:tcW w:w="1276" w:type="dxa"/>
            <w:tcBorders>
              <w:top w:val="single" w:sz="4" w:space="0" w:color="auto"/>
              <w:left w:val="single" w:sz="4" w:space="0" w:color="auto"/>
              <w:bottom w:val="single" w:sz="4" w:space="0" w:color="000000"/>
              <w:right w:val="single" w:sz="4" w:space="0" w:color="auto"/>
            </w:tcBorders>
            <w:vAlign w:val="center"/>
            <w:hideMark/>
          </w:tcPr>
          <w:p w:rsidR="007C33EE" w:rsidRPr="009C17D0" w:rsidRDefault="007C33EE" w:rsidP="00FD1893">
            <w:pPr>
              <w:widowControl/>
              <w:jc w:val="center"/>
              <w:rPr>
                <w:rFonts w:asciiTheme="minorEastAsia" w:hAnsiTheme="minorEastAsia" w:cs="宋体"/>
                <w:kern w:val="0"/>
                <w:sz w:val="24"/>
                <w:szCs w:val="24"/>
              </w:rPr>
            </w:pPr>
            <w:r>
              <w:rPr>
                <w:rFonts w:asciiTheme="minorEastAsia" w:hAnsiTheme="minorEastAsia" w:cs="宋体" w:hint="eastAsia"/>
                <w:kern w:val="0"/>
                <w:sz w:val="24"/>
                <w:szCs w:val="24"/>
              </w:rPr>
              <w:t>售后</w:t>
            </w:r>
            <w:r w:rsidRPr="009C17D0">
              <w:rPr>
                <w:rFonts w:asciiTheme="minorEastAsia" w:hAnsiTheme="minorEastAsia" w:cs="宋体"/>
                <w:kern w:val="0"/>
                <w:sz w:val="24"/>
                <w:szCs w:val="24"/>
              </w:rPr>
              <w:t>服务</w:t>
            </w:r>
          </w:p>
        </w:tc>
        <w:tc>
          <w:tcPr>
            <w:tcW w:w="4110" w:type="dxa"/>
            <w:tcBorders>
              <w:top w:val="single" w:sz="4" w:space="0" w:color="auto"/>
              <w:left w:val="nil"/>
              <w:bottom w:val="single" w:sz="4" w:space="0" w:color="auto"/>
              <w:right w:val="single" w:sz="4" w:space="0" w:color="auto"/>
            </w:tcBorders>
            <w:shd w:val="clear" w:color="auto" w:fill="auto"/>
            <w:vAlign w:val="center"/>
            <w:hideMark/>
          </w:tcPr>
          <w:p w:rsidR="007C33EE" w:rsidRPr="00AE1428" w:rsidRDefault="007C33EE" w:rsidP="00FD1893">
            <w:pPr>
              <w:widowControl/>
              <w:jc w:val="center"/>
              <w:rPr>
                <w:rFonts w:asciiTheme="minorEastAsia" w:hAnsiTheme="minorEastAsia" w:cs="宋体"/>
                <w:kern w:val="0"/>
                <w:sz w:val="20"/>
                <w:szCs w:val="20"/>
              </w:rPr>
            </w:pPr>
            <w:r w:rsidRPr="00AE1428">
              <w:rPr>
                <w:rFonts w:asciiTheme="minorEastAsia" w:hAnsiTheme="minorEastAsia" w:cs="宋体" w:hint="eastAsia"/>
                <w:kern w:val="0"/>
                <w:sz w:val="20"/>
                <w:szCs w:val="20"/>
              </w:rPr>
              <w:t>设备的使用及运维培训，及其它售后</w:t>
            </w:r>
          </w:p>
        </w:tc>
        <w:tc>
          <w:tcPr>
            <w:tcW w:w="1560" w:type="dxa"/>
            <w:tcBorders>
              <w:top w:val="single" w:sz="4" w:space="0" w:color="auto"/>
              <w:left w:val="single" w:sz="4" w:space="0" w:color="auto"/>
              <w:bottom w:val="single" w:sz="4" w:space="0" w:color="000000"/>
              <w:right w:val="single" w:sz="4" w:space="0" w:color="auto"/>
            </w:tcBorders>
            <w:vAlign w:val="center"/>
            <w:hideMark/>
          </w:tcPr>
          <w:p w:rsidR="007C33EE" w:rsidRPr="009C17D0" w:rsidRDefault="007C33EE" w:rsidP="00FD1893">
            <w:pPr>
              <w:jc w:val="center"/>
              <w:rPr>
                <w:rFonts w:asciiTheme="minorEastAsia" w:hAnsiTheme="minorEastAsia" w:cs="宋体"/>
                <w:kern w:val="0"/>
                <w:sz w:val="24"/>
                <w:szCs w:val="24"/>
              </w:rPr>
            </w:pPr>
            <w:r w:rsidRPr="009C17D0">
              <w:rPr>
                <w:rFonts w:asciiTheme="minorEastAsia" w:hAnsiTheme="minorEastAsia" w:cs="宋体"/>
                <w:kern w:val="0"/>
                <w:sz w:val="24"/>
                <w:szCs w:val="24"/>
              </w:rPr>
              <w:t>项</w:t>
            </w:r>
          </w:p>
        </w:tc>
        <w:tc>
          <w:tcPr>
            <w:tcW w:w="1201" w:type="dxa"/>
            <w:tcBorders>
              <w:top w:val="single" w:sz="4" w:space="0" w:color="auto"/>
              <w:left w:val="single" w:sz="4" w:space="0" w:color="auto"/>
              <w:bottom w:val="single" w:sz="4" w:space="0" w:color="000000"/>
              <w:right w:val="single" w:sz="4" w:space="0" w:color="auto"/>
            </w:tcBorders>
            <w:vAlign w:val="center"/>
            <w:hideMark/>
          </w:tcPr>
          <w:p w:rsidR="007C33EE" w:rsidRPr="009C17D0" w:rsidRDefault="007C33EE" w:rsidP="00FD1893">
            <w:pPr>
              <w:jc w:val="center"/>
              <w:rPr>
                <w:rFonts w:asciiTheme="minorEastAsia" w:hAnsiTheme="minorEastAsia" w:cs="宋体"/>
                <w:kern w:val="0"/>
                <w:sz w:val="24"/>
                <w:szCs w:val="24"/>
              </w:rPr>
            </w:pPr>
            <w:r w:rsidRPr="009C17D0">
              <w:rPr>
                <w:rFonts w:asciiTheme="minorEastAsia" w:hAnsiTheme="minorEastAsia" w:cs="宋体" w:hint="eastAsia"/>
                <w:kern w:val="0"/>
                <w:sz w:val="24"/>
                <w:szCs w:val="24"/>
              </w:rPr>
              <w:t>1</w:t>
            </w:r>
          </w:p>
        </w:tc>
      </w:tr>
    </w:tbl>
    <w:p w:rsidR="007C33EE" w:rsidRPr="009C17D0" w:rsidRDefault="007C33EE" w:rsidP="007C33EE">
      <w:pPr>
        <w:rPr>
          <w:rFonts w:asciiTheme="minorEastAsia" w:hAnsiTheme="minorEastAsia"/>
          <w:sz w:val="24"/>
          <w:szCs w:val="24"/>
        </w:rPr>
      </w:pPr>
    </w:p>
    <w:p w:rsidR="007C33EE" w:rsidRDefault="007C33EE" w:rsidP="007C33EE">
      <w:pPr>
        <w:outlineLvl w:val="0"/>
        <w:rPr>
          <w:rFonts w:asciiTheme="minorEastAsia" w:hAnsiTheme="minorEastAsia" w:hint="eastAsia"/>
          <w:b/>
          <w:sz w:val="24"/>
          <w:szCs w:val="24"/>
        </w:rPr>
      </w:pPr>
      <w:r w:rsidRPr="009C17D0">
        <w:rPr>
          <w:rFonts w:asciiTheme="minorEastAsia" w:hAnsiTheme="minorEastAsia" w:hint="eastAsia"/>
          <w:b/>
          <w:sz w:val="24"/>
          <w:szCs w:val="24"/>
        </w:rPr>
        <w:t>二、主要技术参数</w:t>
      </w:r>
    </w:p>
    <w:p w:rsidR="00AE1428" w:rsidRPr="009C17D0" w:rsidRDefault="00AE1428" w:rsidP="007C33EE">
      <w:pPr>
        <w:outlineLvl w:val="0"/>
        <w:rPr>
          <w:rFonts w:asciiTheme="minorEastAsia" w:hAnsiTheme="minorEastAsia"/>
          <w:b/>
          <w:sz w:val="24"/>
          <w:szCs w:val="24"/>
        </w:rPr>
      </w:pPr>
    </w:p>
    <w:p w:rsidR="007C33EE" w:rsidRPr="009C17D0" w:rsidRDefault="007C33EE" w:rsidP="007C33EE">
      <w:pPr>
        <w:outlineLvl w:val="0"/>
        <w:rPr>
          <w:rFonts w:asciiTheme="minorEastAsia" w:hAnsiTheme="minorEastAsia"/>
          <w:b/>
          <w:sz w:val="24"/>
          <w:szCs w:val="24"/>
        </w:rPr>
      </w:pPr>
      <w:r w:rsidRPr="009C17D0">
        <w:rPr>
          <w:rFonts w:asciiTheme="minorEastAsia" w:hAnsiTheme="minorEastAsia" w:hint="eastAsia"/>
          <w:b/>
          <w:sz w:val="24"/>
          <w:szCs w:val="24"/>
        </w:rPr>
        <w:t>2.1 核心交换机</w:t>
      </w:r>
    </w:p>
    <w:tbl>
      <w:tblPr>
        <w:tblW w:w="8823" w:type="dxa"/>
        <w:jc w:val="center"/>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4A0"/>
      </w:tblPr>
      <w:tblGrid>
        <w:gridCol w:w="1507"/>
        <w:gridCol w:w="7316"/>
      </w:tblGrid>
      <w:tr w:rsidR="007C33EE" w:rsidRPr="009C17D0" w:rsidTr="00FD1893">
        <w:trPr>
          <w:trHeight w:val="10"/>
          <w:jc w:val="center"/>
        </w:trPr>
        <w:tc>
          <w:tcPr>
            <w:tcW w:w="1507" w:type="dxa"/>
            <w:shd w:val="clear" w:color="auto" w:fill="BFBFBF" w:themeFill="background1" w:themeFillShade="BF"/>
            <w:noWrap/>
            <w:vAlign w:val="center"/>
          </w:tcPr>
          <w:p w:rsidR="007C33EE" w:rsidRPr="009C17D0" w:rsidRDefault="007C33EE" w:rsidP="00DC118E">
            <w:pPr>
              <w:widowControl/>
              <w:spacing w:beforeLines="15" w:afterLines="15"/>
              <w:jc w:val="center"/>
              <w:rPr>
                <w:rFonts w:asciiTheme="minorEastAsia" w:hAnsiTheme="minorEastAsia" w:cs="Arial"/>
                <w:b/>
                <w:sz w:val="24"/>
                <w:szCs w:val="24"/>
              </w:rPr>
            </w:pPr>
            <w:r w:rsidRPr="009C17D0">
              <w:rPr>
                <w:rFonts w:asciiTheme="minorEastAsia" w:hAnsiTheme="minorEastAsia" w:cs="Arial"/>
                <w:b/>
                <w:sz w:val="24"/>
                <w:szCs w:val="24"/>
              </w:rPr>
              <w:t>技术指标</w:t>
            </w:r>
          </w:p>
        </w:tc>
        <w:tc>
          <w:tcPr>
            <w:tcW w:w="7316" w:type="dxa"/>
            <w:shd w:val="clear" w:color="auto" w:fill="BFBFBF" w:themeFill="background1" w:themeFillShade="BF"/>
            <w:noWrap/>
            <w:vAlign w:val="center"/>
          </w:tcPr>
          <w:p w:rsidR="007C33EE" w:rsidRPr="009C17D0" w:rsidRDefault="007C33EE" w:rsidP="00DC118E">
            <w:pPr>
              <w:widowControl/>
              <w:spacing w:beforeLines="15" w:afterLines="15"/>
              <w:ind w:leftChars="-39" w:left="38" w:hangingChars="50" w:hanging="120"/>
              <w:jc w:val="center"/>
              <w:rPr>
                <w:rFonts w:asciiTheme="minorEastAsia" w:hAnsiTheme="minorEastAsia" w:cs="Arial"/>
                <w:b/>
                <w:sz w:val="24"/>
                <w:szCs w:val="24"/>
              </w:rPr>
            </w:pPr>
            <w:r w:rsidRPr="009C17D0">
              <w:rPr>
                <w:rFonts w:asciiTheme="minorEastAsia" w:hAnsiTheme="minorEastAsia" w:cs="Arial"/>
                <w:b/>
                <w:sz w:val="24"/>
                <w:szCs w:val="24"/>
              </w:rPr>
              <w:t>技术规格要求</w:t>
            </w:r>
          </w:p>
        </w:tc>
      </w:tr>
      <w:tr w:rsidR="007C33EE" w:rsidRPr="009C17D0" w:rsidTr="00FD1893">
        <w:trPr>
          <w:trHeight w:val="458"/>
          <w:jc w:val="center"/>
        </w:trPr>
        <w:tc>
          <w:tcPr>
            <w:tcW w:w="1507" w:type="dxa"/>
            <w:noWrap/>
            <w:vAlign w:val="center"/>
          </w:tcPr>
          <w:p w:rsidR="007C33EE" w:rsidRPr="009C17D0" w:rsidRDefault="007C33EE" w:rsidP="00D211F9">
            <w:pPr>
              <w:jc w:val="left"/>
              <w:rPr>
                <w:rFonts w:asciiTheme="minorEastAsia" w:hAnsiTheme="minorEastAsia" w:cs="宋体"/>
                <w:bCs/>
                <w:sz w:val="24"/>
                <w:szCs w:val="24"/>
              </w:rPr>
            </w:pPr>
            <w:r w:rsidRPr="009C17D0">
              <w:rPr>
                <w:rFonts w:asciiTheme="minorEastAsia" w:hAnsiTheme="minorEastAsia" w:cs="宋体"/>
                <w:bCs/>
                <w:sz w:val="24"/>
                <w:szCs w:val="24"/>
              </w:rPr>
              <w:t>性能</w:t>
            </w:r>
          </w:p>
        </w:tc>
        <w:tc>
          <w:tcPr>
            <w:tcW w:w="7316" w:type="dxa"/>
            <w:noWrap/>
            <w:vAlign w:val="center"/>
          </w:tcPr>
          <w:p w:rsidR="007C33EE" w:rsidRPr="009C17D0" w:rsidRDefault="007C33EE" w:rsidP="00FD1893">
            <w:pPr>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交换容量</w:t>
            </w:r>
            <w:r w:rsidRPr="009C17D0">
              <w:rPr>
                <w:rFonts w:asciiTheme="minorEastAsia" w:hAnsiTheme="minorEastAsia" w:cs="宋体" w:hint="eastAsia"/>
                <w:sz w:val="24"/>
                <w:szCs w:val="24"/>
              </w:rPr>
              <w:t>≥50</w:t>
            </w:r>
            <w:r w:rsidRPr="009C17D0">
              <w:rPr>
                <w:rFonts w:asciiTheme="minorEastAsia" w:hAnsiTheme="minorEastAsia"/>
                <w:sz w:val="24"/>
                <w:szCs w:val="24"/>
              </w:rPr>
              <w:t>Tbps</w:t>
            </w:r>
          </w:p>
          <w:p w:rsidR="007C33EE" w:rsidRPr="009C17D0" w:rsidRDefault="007C33EE" w:rsidP="00FD1893">
            <w:pPr>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cs="宋体" w:hint="eastAsia"/>
                <w:sz w:val="24"/>
                <w:szCs w:val="24"/>
              </w:rPr>
              <w:t>包转发率≥288</w:t>
            </w:r>
            <w:r w:rsidRPr="009C17D0">
              <w:rPr>
                <w:rFonts w:asciiTheme="minorEastAsia" w:hAnsiTheme="minorEastAsia" w:cs="宋体"/>
                <w:sz w:val="24"/>
                <w:szCs w:val="24"/>
              </w:rPr>
              <w:t>0Mpps</w:t>
            </w:r>
          </w:p>
        </w:tc>
      </w:tr>
      <w:tr w:rsidR="007C33EE" w:rsidRPr="009C17D0" w:rsidTr="00FD1893">
        <w:trPr>
          <w:trHeight w:val="10"/>
          <w:jc w:val="center"/>
        </w:trPr>
        <w:tc>
          <w:tcPr>
            <w:tcW w:w="1507" w:type="dxa"/>
            <w:vMerge w:val="restart"/>
            <w:noWrap/>
            <w:vAlign w:val="center"/>
          </w:tcPr>
          <w:p w:rsidR="007C33EE" w:rsidRPr="009C17D0" w:rsidRDefault="007C33EE" w:rsidP="00FD1893">
            <w:pPr>
              <w:widowControl/>
              <w:jc w:val="left"/>
              <w:rPr>
                <w:rFonts w:asciiTheme="minorEastAsia" w:hAnsiTheme="minorEastAsia" w:cs="宋体"/>
                <w:sz w:val="24"/>
                <w:szCs w:val="24"/>
              </w:rPr>
            </w:pPr>
            <w:r w:rsidRPr="009C17D0">
              <w:rPr>
                <w:rFonts w:asciiTheme="minorEastAsia" w:hAnsiTheme="minorEastAsia" w:cs="宋体" w:hint="eastAsia"/>
                <w:sz w:val="24"/>
                <w:szCs w:val="24"/>
              </w:rPr>
              <w:t>机柜要求</w:t>
            </w:r>
          </w:p>
        </w:tc>
        <w:tc>
          <w:tcPr>
            <w:tcW w:w="7316" w:type="dxa"/>
            <w:noWrap/>
            <w:vAlign w:val="center"/>
          </w:tcPr>
          <w:p w:rsidR="007C33EE" w:rsidRPr="009C17D0" w:rsidRDefault="007C33EE" w:rsidP="00FD1893">
            <w:pPr>
              <w:ind w:leftChars="-39" w:left="38" w:hangingChars="50" w:hanging="120"/>
              <w:jc w:val="left"/>
              <w:rPr>
                <w:rFonts w:asciiTheme="minorEastAsia" w:hAnsiTheme="minorEastAsia" w:cs="宋体"/>
                <w:sz w:val="24"/>
                <w:szCs w:val="24"/>
              </w:rPr>
            </w:pPr>
            <w:r w:rsidRPr="009C17D0">
              <w:rPr>
                <w:rFonts w:asciiTheme="minorEastAsia" w:hAnsiTheme="minorEastAsia" w:cs="宋体"/>
                <w:sz w:val="24"/>
                <w:szCs w:val="24"/>
              </w:rPr>
              <w:t>适用600mm深度机柜</w:t>
            </w:r>
          </w:p>
        </w:tc>
      </w:tr>
      <w:tr w:rsidR="007C33EE" w:rsidRPr="009C17D0" w:rsidTr="00FD1893">
        <w:trPr>
          <w:trHeight w:val="10"/>
          <w:jc w:val="center"/>
        </w:trPr>
        <w:tc>
          <w:tcPr>
            <w:tcW w:w="1507" w:type="dxa"/>
            <w:vMerge/>
            <w:noWrap/>
            <w:vAlign w:val="center"/>
          </w:tcPr>
          <w:p w:rsidR="007C33EE" w:rsidRPr="009C17D0" w:rsidRDefault="007C33EE" w:rsidP="00FD1893">
            <w:pPr>
              <w:widowControl/>
              <w:jc w:val="left"/>
              <w:rPr>
                <w:rFonts w:asciiTheme="minorEastAsia" w:hAnsiTheme="minorEastAsia" w:cs="宋体"/>
                <w:sz w:val="24"/>
                <w:szCs w:val="24"/>
              </w:rPr>
            </w:pPr>
          </w:p>
        </w:tc>
        <w:tc>
          <w:tcPr>
            <w:tcW w:w="7316" w:type="dxa"/>
            <w:noWrap/>
            <w:vAlign w:val="center"/>
          </w:tcPr>
          <w:p w:rsidR="007C33EE" w:rsidRPr="009C17D0" w:rsidRDefault="007C33EE" w:rsidP="00FD1893">
            <w:pPr>
              <w:jc w:val="left"/>
              <w:rPr>
                <w:rFonts w:asciiTheme="minorEastAsia" w:hAnsiTheme="minorEastAsia" w:cs="宋体"/>
                <w:sz w:val="24"/>
                <w:szCs w:val="24"/>
              </w:rPr>
            </w:pPr>
            <w:r w:rsidRPr="009C17D0">
              <w:rPr>
                <w:rFonts w:asciiTheme="minorEastAsia" w:hAnsiTheme="minorEastAsia" w:cs="宋体" w:hint="eastAsia"/>
                <w:sz w:val="24"/>
                <w:szCs w:val="24"/>
              </w:rPr>
              <w:t>设备</w:t>
            </w:r>
            <w:r w:rsidRPr="009C17D0">
              <w:rPr>
                <w:rFonts w:asciiTheme="minorEastAsia" w:hAnsiTheme="minorEastAsia" w:cs="宋体"/>
                <w:sz w:val="24"/>
                <w:szCs w:val="24"/>
              </w:rPr>
              <w:t>高度</w:t>
            </w:r>
            <w:r w:rsidRPr="009C17D0">
              <w:rPr>
                <w:rFonts w:asciiTheme="minorEastAsia" w:hAnsiTheme="minorEastAsia" w:cs="宋体" w:hint="eastAsia"/>
                <w:sz w:val="24"/>
                <w:szCs w:val="24"/>
              </w:rPr>
              <w:t>≤10</w:t>
            </w:r>
            <w:r w:rsidRPr="009C17D0">
              <w:rPr>
                <w:rFonts w:asciiTheme="minorEastAsia" w:hAnsiTheme="minorEastAsia" w:cs="宋体"/>
                <w:sz w:val="24"/>
                <w:szCs w:val="24"/>
              </w:rPr>
              <w:t>U</w:t>
            </w:r>
          </w:p>
        </w:tc>
      </w:tr>
      <w:tr w:rsidR="007C33EE" w:rsidRPr="009C17D0" w:rsidTr="00FD1893">
        <w:trPr>
          <w:trHeight w:val="633"/>
          <w:jc w:val="center"/>
        </w:trPr>
        <w:tc>
          <w:tcPr>
            <w:tcW w:w="1507" w:type="dxa"/>
            <w:noWrap/>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sz w:val="24"/>
                <w:szCs w:val="24"/>
              </w:rPr>
              <w:t>硬件</w:t>
            </w:r>
          </w:p>
        </w:tc>
        <w:tc>
          <w:tcPr>
            <w:tcW w:w="7316" w:type="dxa"/>
            <w:noWrap/>
            <w:vAlign w:val="center"/>
          </w:tcPr>
          <w:p w:rsidR="007C33EE" w:rsidRPr="009C17D0" w:rsidRDefault="007C33EE" w:rsidP="00FD1893">
            <w:pPr>
              <w:ind w:leftChars="-39" w:left="38" w:hangingChars="50" w:hanging="120"/>
              <w:jc w:val="left"/>
              <w:rPr>
                <w:rFonts w:asciiTheme="minorEastAsia" w:hAnsiTheme="minorEastAsia" w:cs="宋体"/>
                <w:sz w:val="24"/>
                <w:szCs w:val="24"/>
              </w:rPr>
            </w:pPr>
            <w:r w:rsidRPr="009C17D0">
              <w:rPr>
                <w:rFonts w:asciiTheme="minorEastAsia" w:hAnsiTheme="minorEastAsia" w:cs="宋体" w:hint="eastAsia"/>
                <w:sz w:val="24"/>
                <w:szCs w:val="24"/>
              </w:rPr>
              <w:t>主控引擎≥2；整机业务板槽位数≥6</w:t>
            </w:r>
          </w:p>
          <w:p w:rsidR="007C33EE" w:rsidRPr="009C17D0" w:rsidRDefault="007C33EE" w:rsidP="00FD1893">
            <w:pPr>
              <w:ind w:leftChars="-39" w:left="38" w:hangingChars="50" w:hanging="120"/>
              <w:jc w:val="left"/>
              <w:rPr>
                <w:rFonts w:asciiTheme="minorEastAsia" w:hAnsiTheme="minorEastAsia"/>
                <w:sz w:val="24"/>
                <w:szCs w:val="24"/>
              </w:rPr>
            </w:pPr>
            <w:r w:rsidRPr="009C17D0">
              <w:rPr>
                <w:rFonts w:asciiTheme="minorEastAsia" w:hAnsiTheme="minorEastAsia" w:cs="宋体" w:hint="eastAsia"/>
                <w:sz w:val="24"/>
                <w:szCs w:val="24"/>
              </w:rPr>
              <w:t>支持颗粒化电源，支持M+N电源冗余（AC和DC均支持），电源个数≥2</w:t>
            </w:r>
          </w:p>
          <w:p w:rsidR="007C33EE" w:rsidRPr="009C17D0" w:rsidRDefault="007C33EE" w:rsidP="00FD1893">
            <w:pPr>
              <w:spacing w:line="360" w:lineRule="auto"/>
              <w:ind w:leftChars="-39" w:left="38" w:hangingChars="50" w:hanging="120"/>
              <w:jc w:val="left"/>
              <w:rPr>
                <w:rFonts w:asciiTheme="minorEastAsia" w:hAnsiTheme="minorEastAsia" w:cs="宋体"/>
                <w:sz w:val="24"/>
                <w:szCs w:val="24"/>
              </w:rPr>
            </w:pPr>
            <w:r w:rsidRPr="009C17D0">
              <w:rPr>
                <w:rFonts w:asciiTheme="minorEastAsia" w:hAnsiTheme="minorEastAsia" w:cs="宋体" w:hint="eastAsia"/>
                <w:sz w:val="24"/>
                <w:szCs w:val="24"/>
              </w:rPr>
              <w:t>为适应机柜并排部署，设备机箱采用后出风风道设计</w:t>
            </w:r>
          </w:p>
        </w:tc>
      </w:tr>
      <w:tr w:rsidR="007C33EE" w:rsidRPr="009C17D0" w:rsidTr="00FD1893">
        <w:tblPrEx>
          <w:tblBorders>
            <w:left w:val="single" w:sz="4" w:space="0" w:color="auto"/>
            <w:right w:val="single" w:sz="4" w:space="0" w:color="auto"/>
          </w:tblBorders>
        </w:tblPrEx>
        <w:trPr>
          <w:trHeight w:val="91"/>
          <w:jc w:val="center"/>
        </w:trPr>
        <w:tc>
          <w:tcPr>
            <w:tcW w:w="1507" w:type="dxa"/>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t>▲线卡能力</w:t>
            </w:r>
          </w:p>
        </w:tc>
        <w:tc>
          <w:tcPr>
            <w:tcW w:w="7316" w:type="dxa"/>
            <w:shd w:val="clear" w:color="auto" w:fill="auto"/>
          </w:tcPr>
          <w:p w:rsidR="007C33EE" w:rsidRPr="009C17D0" w:rsidRDefault="007C33EE" w:rsidP="00FD1893">
            <w:pPr>
              <w:jc w:val="left"/>
              <w:rPr>
                <w:rFonts w:asciiTheme="minorEastAsia" w:hAnsiTheme="minorEastAsia"/>
                <w:sz w:val="24"/>
                <w:szCs w:val="24"/>
              </w:rPr>
            </w:pPr>
            <w:r w:rsidRPr="009C17D0">
              <w:rPr>
                <w:rFonts w:asciiTheme="minorEastAsia" w:hAnsiTheme="minorEastAsia" w:cs="宋体" w:hint="eastAsia"/>
                <w:sz w:val="24"/>
                <w:szCs w:val="24"/>
              </w:rPr>
              <w:t>支持每槽位带宽≥320G</w:t>
            </w:r>
            <w:r w:rsidRPr="009C17D0">
              <w:rPr>
                <w:rFonts w:asciiTheme="minorEastAsia" w:hAnsiTheme="minorEastAsia" w:cs="宋体"/>
                <w:sz w:val="24"/>
                <w:szCs w:val="24"/>
              </w:rPr>
              <w:t>bp</w:t>
            </w:r>
            <w:r w:rsidRPr="009C17D0">
              <w:rPr>
                <w:rFonts w:asciiTheme="minorEastAsia" w:hAnsiTheme="minorEastAsia" w:cs="宋体" w:hint="eastAsia"/>
                <w:sz w:val="24"/>
                <w:szCs w:val="24"/>
              </w:rPr>
              <w:t>s</w:t>
            </w:r>
          </w:p>
        </w:tc>
      </w:tr>
      <w:tr w:rsidR="007C33EE" w:rsidRPr="009C17D0" w:rsidTr="00FD1893">
        <w:tblPrEx>
          <w:tblBorders>
            <w:left w:val="single" w:sz="4" w:space="0" w:color="auto"/>
            <w:right w:val="single" w:sz="4" w:space="0" w:color="auto"/>
          </w:tblBorders>
        </w:tblPrEx>
        <w:trPr>
          <w:trHeight w:val="10"/>
          <w:jc w:val="center"/>
        </w:trPr>
        <w:tc>
          <w:tcPr>
            <w:tcW w:w="1507" w:type="dxa"/>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t>MAC</w:t>
            </w:r>
          </w:p>
        </w:tc>
        <w:tc>
          <w:tcPr>
            <w:tcW w:w="7316" w:type="dxa"/>
            <w:shd w:val="clear" w:color="auto" w:fill="auto"/>
          </w:tcPr>
          <w:p w:rsidR="007C33EE" w:rsidRPr="009C17D0" w:rsidRDefault="007C33EE" w:rsidP="00FD1893">
            <w:pPr>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支持整机</w:t>
            </w:r>
            <w:r w:rsidRPr="009C17D0">
              <w:rPr>
                <w:rFonts w:asciiTheme="minorEastAsia" w:hAnsiTheme="minorEastAsia"/>
                <w:sz w:val="24"/>
                <w:szCs w:val="24"/>
              </w:rPr>
              <w:t>MAC地址≥1M；</w:t>
            </w:r>
            <w:r w:rsidRPr="009C17D0">
              <w:rPr>
                <w:rFonts w:asciiTheme="minorEastAsia" w:hAnsiTheme="minorEastAsia" w:hint="eastAsia"/>
                <w:sz w:val="24"/>
                <w:szCs w:val="24"/>
              </w:rPr>
              <w:t>MAC学习速率&gt;8000/s</w:t>
            </w:r>
          </w:p>
        </w:tc>
      </w:tr>
      <w:tr w:rsidR="007C33EE" w:rsidRPr="009C17D0" w:rsidTr="00FD1893">
        <w:tblPrEx>
          <w:tblBorders>
            <w:left w:val="single" w:sz="4" w:space="0" w:color="auto"/>
            <w:right w:val="single" w:sz="4" w:space="0" w:color="auto"/>
          </w:tblBorders>
        </w:tblPrEx>
        <w:trPr>
          <w:trHeight w:val="10"/>
          <w:jc w:val="center"/>
        </w:trPr>
        <w:tc>
          <w:tcPr>
            <w:tcW w:w="1507" w:type="dxa"/>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t>ARP</w:t>
            </w:r>
          </w:p>
        </w:tc>
        <w:tc>
          <w:tcPr>
            <w:tcW w:w="7316" w:type="dxa"/>
            <w:shd w:val="clear" w:color="auto" w:fill="auto"/>
          </w:tcPr>
          <w:p w:rsidR="007C33EE" w:rsidRPr="009C17D0" w:rsidRDefault="007C33EE" w:rsidP="00FD1893">
            <w:pPr>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支持整机ARP表项≥256K</w:t>
            </w:r>
            <w:r w:rsidRPr="009C17D0">
              <w:rPr>
                <w:rFonts w:asciiTheme="minorEastAsia" w:hAnsiTheme="minorEastAsia"/>
                <w:sz w:val="24"/>
                <w:szCs w:val="24"/>
              </w:rPr>
              <w:t>；</w:t>
            </w:r>
            <w:r w:rsidRPr="009C17D0">
              <w:rPr>
                <w:rFonts w:asciiTheme="minorEastAsia" w:hAnsiTheme="minorEastAsia" w:hint="eastAsia"/>
                <w:sz w:val="24"/>
                <w:szCs w:val="24"/>
              </w:rPr>
              <w:t>ARP学习速率≥1000/s</w:t>
            </w:r>
          </w:p>
        </w:tc>
      </w:tr>
      <w:tr w:rsidR="007C33EE" w:rsidRPr="009C17D0" w:rsidTr="00FD1893">
        <w:tblPrEx>
          <w:tblBorders>
            <w:left w:val="single" w:sz="4" w:space="0" w:color="auto"/>
            <w:right w:val="single" w:sz="4" w:space="0" w:color="auto"/>
          </w:tblBorders>
        </w:tblPrEx>
        <w:trPr>
          <w:trHeight w:val="10"/>
          <w:jc w:val="center"/>
        </w:trPr>
        <w:tc>
          <w:tcPr>
            <w:tcW w:w="1507" w:type="dxa"/>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t>二层功能</w:t>
            </w:r>
          </w:p>
        </w:tc>
        <w:tc>
          <w:tcPr>
            <w:tcW w:w="7316" w:type="dxa"/>
            <w:shd w:val="clear" w:color="auto" w:fill="auto"/>
          </w:tcPr>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支持IEEE 802.1d(STP)、 802.w(RSTP)、 802.1s(MSTP)</w:t>
            </w:r>
          </w:p>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支持VLAN内端口隔离</w:t>
            </w:r>
          </w:p>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支持1:1, N:1端口镜像；</w:t>
            </w:r>
          </w:p>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支持流镜像；</w:t>
            </w:r>
          </w:p>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支持远程端口镜像（RSPAN）；</w:t>
            </w:r>
          </w:p>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支持ERSPAN, 通过GRE隧道实现跨域远程镜像；</w:t>
            </w:r>
          </w:p>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支持DHCP Client, DHCP Server，DHCP Relay；</w:t>
            </w:r>
          </w:p>
          <w:p w:rsidR="007C33EE" w:rsidRPr="009C17D0" w:rsidRDefault="007C33EE" w:rsidP="00FD1893">
            <w:pPr>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支持Option 82；</w:t>
            </w:r>
          </w:p>
        </w:tc>
      </w:tr>
      <w:tr w:rsidR="007C33EE" w:rsidRPr="009C17D0" w:rsidTr="00FD1893">
        <w:tblPrEx>
          <w:tblBorders>
            <w:left w:val="single" w:sz="4" w:space="0" w:color="auto"/>
            <w:right w:val="single" w:sz="4" w:space="0" w:color="auto"/>
          </w:tblBorders>
        </w:tblPrEx>
        <w:trPr>
          <w:trHeight w:val="10"/>
          <w:jc w:val="center"/>
        </w:trPr>
        <w:tc>
          <w:tcPr>
            <w:tcW w:w="1507" w:type="dxa"/>
            <w:vMerge w:val="restart"/>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t>I</w:t>
            </w:r>
            <w:r w:rsidRPr="009C17D0">
              <w:rPr>
                <w:rFonts w:asciiTheme="minorEastAsia" w:hAnsiTheme="minorEastAsia" w:cs="宋体"/>
                <w:bCs/>
                <w:sz w:val="24"/>
                <w:szCs w:val="24"/>
              </w:rPr>
              <w:t>P</w:t>
            </w:r>
            <w:r w:rsidRPr="009C17D0">
              <w:rPr>
                <w:rFonts w:asciiTheme="minorEastAsia" w:hAnsiTheme="minorEastAsia" w:cs="宋体" w:hint="eastAsia"/>
                <w:bCs/>
                <w:sz w:val="24"/>
                <w:szCs w:val="24"/>
              </w:rPr>
              <w:t>路由</w:t>
            </w:r>
          </w:p>
        </w:tc>
        <w:tc>
          <w:tcPr>
            <w:tcW w:w="7316" w:type="dxa"/>
            <w:shd w:val="clear" w:color="auto" w:fill="auto"/>
          </w:tcPr>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支持IPv4路由转发FIB表项≥</w:t>
            </w:r>
            <w:r w:rsidRPr="009C17D0">
              <w:rPr>
                <w:rFonts w:asciiTheme="minorEastAsia" w:hAnsiTheme="minorEastAsia"/>
                <w:sz w:val="24"/>
                <w:szCs w:val="24"/>
              </w:rPr>
              <w:t>128</w:t>
            </w:r>
            <w:r w:rsidRPr="009C17D0">
              <w:rPr>
                <w:rFonts w:asciiTheme="minorEastAsia" w:hAnsiTheme="minorEastAsia" w:hint="eastAsia"/>
                <w:sz w:val="24"/>
                <w:szCs w:val="24"/>
              </w:rPr>
              <w:t>K，</w:t>
            </w:r>
            <w:r w:rsidRPr="009C17D0">
              <w:rPr>
                <w:rFonts w:asciiTheme="minorEastAsia" w:hAnsiTheme="minorEastAsia" w:cs="宋体" w:hint="eastAsia"/>
                <w:sz w:val="24"/>
                <w:szCs w:val="24"/>
              </w:rPr>
              <w:t>提供权威第三方测试报告</w:t>
            </w:r>
          </w:p>
        </w:tc>
      </w:tr>
      <w:tr w:rsidR="007C33EE" w:rsidRPr="009C17D0" w:rsidTr="00FD1893">
        <w:tblPrEx>
          <w:tblBorders>
            <w:left w:val="single" w:sz="4" w:space="0" w:color="auto"/>
            <w:right w:val="single" w:sz="4" w:space="0" w:color="auto"/>
          </w:tblBorders>
        </w:tblPrEx>
        <w:trPr>
          <w:trHeight w:val="10"/>
          <w:jc w:val="center"/>
        </w:trPr>
        <w:tc>
          <w:tcPr>
            <w:tcW w:w="1507" w:type="dxa"/>
            <w:vMerge/>
            <w:shd w:val="clear" w:color="auto" w:fill="auto"/>
            <w:vAlign w:val="center"/>
          </w:tcPr>
          <w:p w:rsidR="007C33EE" w:rsidRPr="009C17D0" w:rsidRDefault="007C33EE" w:rsidP="00FD1893">
            <w:pPr>
              <w:widowControl/>
              <w:jc w:val="left"/>
              <w:rPr>
                <w:rFonts w:asciiTheme="minorEastAsia" w:hAnsiTheme="minorEastAsia" w:cs="宋体"/>
                <w:bCs/>
                <w:sz w:val="24"/>
                <w:szCs w:val="24"/>
              </w:rPr>
            </w:pPr>
          </w:p>
        </w:tc>
        <w:tc>
          <w:tcPr>
            <w:tcW w:w="7316" w:type="dxa"/>
            <w:shd w:val="clear" w:color="auto" w:fill="auto"/>
          </w:tcPr>
          <w:p w:rsidR="007C33EE" w:rsidRPr="009C17D0" w:rsidRDefault="007C33EE" w:rsidP="00FD1893">
            <w:pPr>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cs="宋体" w:hint="eastAsia"/>
                <w:sz w:val="24"/>
                <w:szCs w:val="24"/>
              </w:rPr>
              <w:t>支持静态</w:t>
            </w:r>
            <w:r w:rsidRPr="009C17D0">
              <w:rPr>
                <w:rFonts w:asciiTheme="minorEastAsia" w:hAnsiTheme="minorEastAsia" w:cs="宋体"/>
                <w:sz w:val="24"/>
                <w:szCs w:val="24"/>
              </w:rPr>
              <w:t>路由、</w:t>
            </w:r>
            <w:r w:rsidRPr="009C17D0">
              <w:rPr>
                <w:rFonts w:asciiTheme="minorEastAsia" w:hAnsiTheme="minorEastAsia" w:cs="宋体" w:hint="eastAsia"/>
                <w:sz w:val="24"/>
                <w:szCs w:val="24"/>
              </w:rPr>
              <w:t>R</w:t>
            </w:r>
            <w:r w:rsidRPr="009C17D0">
              <w:rPr>
                <w:rFonts w:asciiTheme="minorEastAsia" w:hAnsiTheme="minorEastAsia" w:cs="宋体"/>
                <w:sz w:val="24"/>
                <w:szCs w:val="24"/>
              </w:rPr>
              <w:t>IP</w:t>
            </w:r>
            <w:r w:rsidRPr="009C17D0">
              <w:rPr>
                <w:rFonts w:asciiTheme="minorEastAsia" w:hAnsiTheme="minorEastAsia" w:cs="宋体" w:hint="eastAsia"/>
                <w:sz w:val="24"/>
                <w:szCs w:val="24"/>
              </w:rPr>
              <w:t>、RIP</w:t>
            </w:r>
            <w:r w:rsidRPr="009C17D0">
              <w:rPr>
                <w:rFonts w:asciiTheme="minorEastAsia" w:hAnsiTheme="minorEastAsia" w:cs="宋体"/>
                <w:sz w:val="24"/>
                <w:szCs w:val="24"/>
              </w:rPr>
              <w:t>ng</w:t>
            </w:r>
            <w:r w:rsidRPr="009C17D0">
              <w:rPr>
                <w:rFonts w:asciiTheme="minorEastAsia" w:hAnsiTheme="minorEastAsia" w:cs="宋体" w:hint="eastAsia"/>
                <w:sz w:val="24"/>
                <w:szCs w:val="24"/>
              </w:rPr>
              <w:t>、OSPF、OSPF</w:t>
            </w:r>
            <w:r w:rsidRPr="009C17D0">
              <w:rPr>
                <w:rFonts w:asciiTheme="minorEastAsia" w:hAnsiTheme="minorEastAsia" w:cs="宋体"/>
                <w:sz w:val="24"/>
                <w:szCs w:val="24"/>
              </w:rPr>
              <w:t>v3、</w:t>
            </w:r>
            <w:r w:rsidRPr="009C17D0">
              <w:rPr>
                <w:rFonts w:asciiTheme="minorEastAsia" w:hAnsiTheme="minorEastAsia" w:cs="宋体" w:hint="eastAsia"/>
                <w:sz w:val="24"/>
                <w:szCs w:val="24"/>
              </w:rPr>
              <w:t>BGP、BGP</w:t>
            </w:r>
            <w:r w:rsidRPr="009C17D0">
              <w:rPr>
                <w:rFonts w:asciiTheme="minorEastAsia" w:hAnsiTheme="minorEastAsia" w:cs="宋体"/>
                <w:sz w:val="24"/>
                <w:szCs w:val="24"/>
              </w:rPr>
              <w:t>4+</w:t>
            </w:r>
            <w:r w:rsidRPr="009C17D0">
              <w:rPr>
                <w:rFonts w:asciiTheme="minorEastAsia" w:hAnsiTheme="minorEastAsia" w:cs="宋体" w:hint="eastAsia"/>
                <w:sz w:val="24"/>
                <w:szCs w:val="24"/>
              </w:rPr>
              <w:t>、ISIS、ISIS</w:t>
            </w:r>
            <w:r w:rsidRPr="009C17D0">
              <w:rPr>
                <w:rFonts w:asciiTheme="minorEastAsia" w:hAnsiTheme="minorEastAsia" w:cs="宋体"/>
                <w:sz w:val="24"/>
                <w:szCs w:val="24"/>
              </w:rPr>
              <w:t>v6</w:t>
            </w:r>
          </w:p>
          <w:p w:rsidR="007C33EE" w:rsidRPr="009C17D0" w:rsidRDefault="007C33EE" w:rsidP="00FD1893">
            <w:pPr>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支持路由协议多实例</w:t>
            </w:r>
          </w:p>
          <w:p w:rsidR="007C33EE" w:rsidRPr="009C17D0" w:rsidRDefault="007C33EE" w:rsidP="00FD1893">
            <w:pPr>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支持GR for OSPF/IS-IS/BGP</w:t>
            </w:r>
          </w:p>
        </w:tc>
      </w:tr>
      <w:tr w:rsidR="007C33EE" w:rsidRPr="009C17D0" w:rsidTr="00FD1893">
        <w:tblPrEx>
          <w:tblBorders>
            <w:left w:val="single" w:sz="4" w:space="0" w:color="auto"/>
            <w:right w:val="single" w:sz="4" w:space="0" w:color="auto"/>
          </w:tblBorders>
        </w:tblPrEx>
        <w:trPr>
          <w:trHeight w:val="10"/>
          <w:jc w:val="center"/>
        </w:trPr>
        <w:tc>
          <w:tcPr>
            <w:tcW w:w="1507" w:type="dxa"/>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t>组播协议</w:t>
            </w:r>
          </w:p>
        </w:tc>
        <w:tc>
          <w:tcPr>
            <w:tcW w:w="7316" w:type="dxa"/>
            <w:shd w:val="clear" w:color="auto" w:fill="auto"/>
          </w:tcPr>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支持IGMP Snooping V1,V2,V3；</w:t>
            </w:r>
          </w:p>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支持PIM-SM/DM/SSM；</w:t>
            </w:r>
          </w:p>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支持MLD V1，V2；</w:t>
            </w:r>
          </w:p>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w:t>
            </w:r>
            <w:r w:rsidRPr="009C17D0">
              <w:rPr>
                <w:rFonts w:asciiTheme="minorEastAsia" w:hAnsiTheme="minorEastAsia"/>
                <w:sz w:val="24"/>
                <w:szCs w:val="24"/>
              </w:rPr>
              <w:t>IGMP Proxy</w:t>
            </w:r>
            <w:r w:rsidRPr="009C17D0">
              <w:rPr>
                <w:rFonts w:asciiTheme="minorEastAsia" w:hAnsiTheme="minorEastAsia" w:hint="eastAsia"/>
                <w:sz w:val="24"/>
                <w:szCs w:val="24"/>
              </w:rPr>
              <w:t>；</w:t>
            </w:r>
          </w:p>
        </w:tc>
      </w:tr>
      <w:tr w:rsidR="007C33EE" w:rsidRPr="009C17D0" w:rsidTr="00FD1893">
        <w:tblPrEx>
          <w:tblBorders>
            <w:left w:val="single" w:sz="4" w:space="0" w:color="auto"/>
            <w:right w:val="single" w:sz="4" w:space="0" w:color="auto"/>
          </w:tblBorders>
        </w:tblPrEx>
        <w:trPr>
          <w:trHeight w:val="10"/>
          <w:jc w:val="center"/>
        </w:trPr>
        <w:tc>
          <w:tcPr>
            <w:tcW w:w="1507" w:type="dxa"/>
            <w:shd w:val="clear" w:color="auto" w:fill="auto"/>
            <w:vAlign w:val="center"/>
          </w:tcPr>
          <w:p w:rsidR="007C33EE" w:rsidRPr="009C17D0" w:rsidRDefault="007C33EE" w:rsidP="00FD1893">
            <w:pPr>
              <w:widowControl/>
              <w:jc w:val="left"/>
              <w:rPr>
                <w:rFonts w:asciiTheme="minorEastAsia" w:hAnsiTheme="minorEastAsia" w:cs="宋体"/>
                <w:sz w:val="24"/>
                <w:szCs w:val="24"/>
              </w:rPr>
            </w:pPr>
            <w:r w:rsidRPr="009C17D0">
              <w:rPr>
                <w:rFonts w:asciiTheme="minorEastAsia" w:hAnsiTheme="minorEastAsia" w:cs="宋体" w:hint="eastAsia"/>
                <w:bCs/>
                <w:sz w:val="24"/>
                <w:szCs w:val="24"/>
              </w:rPr>
              <w:t>IPV6</w:t>
            </w:r>
          </w:p>
        </w:tc>
        <w:tc>
          <w:tcPr>
            <w:tcW w:w="7316" w:type="dxa"/>
            <w:shd w:val="clear" w:color="auto" w:fill="auto"/>
          </w:tcPr>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支持IPv6过渡技术，IPv4/IPv6双栈、6over4隧道、4 over6隧道</w:t>
            </w:r>
          </w:p>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lastRenderedPageBreak/>
              <w:t>支持IPv6 DHCP SERVER, IPv6 DHCP Relay, DHCP Snooping，支持IPv6 Souce Guard</w:t>
            </w:r>
          </w:p>
        </w:tc>
      </w:tr>
      <w:tr w:rsidR="007C33EE" w:rsidRPr="009C17D0" w:rsidTr="00FD1893">
        <w:tblPrEx>
          <w:tblBorders>
            <w:left w:val="single" w:sz="4" w:space="0" w:color="auto"/>
            <w:right w:val="single" w:sz="4" w:space="0" w:color="auto"/>
          </w:tblBorders>
        </w:tblPrEx>
        <w:trPr>
          <w:trHeight w:val="10"/>
          <w:jc w:val="center"/>
        </w:trPr>
        <w:tc>
          <w:tcPr>
            <w:tcW w:w="1507" w:type="dxa"/>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lastRenderedPageBreak/>
              <w:t>MPLS</w:t>
            </w:r>
          </w:p>
        </w:tc>
        <w:tc>
          <w:tcPr>
            <w:tcW w:w="7316" w:type="dxa"/>
            <w:shd w:val="clear" w:color="auto" w:fill="auto"/>
          </w:tcPr>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cs="宋体" w:hint="eastAsia"/>
                <w:sz w:val="24"/>
                <w:szCs w:val="24"/>
              </w:rPr>
              <w:t>支持MPLS L3VPN、MPLS L2VPN(VPLS，VLL)、MPLS-TE、MPLS QoS</w:t>
            </w:r>
          </w:p>
        </w:tc>
      </w:tr>
      <w:tr w:rsidR="007C33EE" w:rsidRPr="009C17D0" w:rsidTr="00FD1893">
        <w:tblPrEx>
          <w:tblBorders>
            <w:left w:val="single" w:sz="4" w:space="0" w:color="auto"/>
            <w:right w:val="single" w:sz="4" w:space="0" w:color="auto"/>
          </w:tblBorders>
        </w:tblPrEx>
        <w:trPr>
          <w:trHeight w:val="979"/>
          <w:jc w:val="center"/>
        </w:trPr>
        <w:tc>
          <w:tcPr>
            <w:tcW w:w="1507" w:type="dxa"/>
            <w:shd w:val="clear" w:color="auto" w:fill="auto"/>
            <w:vAlign w:val="center"/>
          </w:tcPr>
          <w:p w:rsidR="007C33EE" w:rsidRPr="009C17D0" w:rsidRDefault="007C33EE" w:rsidP="00FD1893">
            <w:pPr>
              <w:widowControl/>
              <w:jc w:val="left"/>
              <w:rPr>
                <w:rFonts w:asciiTheme="minorEastAsia" w:hAnsiTheme="minorEastAsia"/>
                <w:sz w:val="24"/>
                <w:szCs w:val="24"/>
              </w:rPr>
            </w:pPr>
            <w:r w:rsidRPr="009C17D0">
              <w:rPr>
                <w:rFonts w:asciiTheme="minorEastAsia" w:hAnsiTheme="minorEastAsia" w:cs="宋体" w:hint="eastAsia"/>
                <w:sz w:val="24"/>
                <w:szCs w:val="24"/>
                <w:lang w:bidi="th-TH"/>
              </w:rPr>
              <w:t>访问控制</w:t>
            </w:r>
          </w:p>
        </w:tc>
        <w:tc>
          <w:tcPr>
            <w:tcW w:w="7316" w:type="dxa"/>
            <w:shd w:val="clear" w:color="auto" w:fill="auto"/>
          </w:tcPr>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支持整机ACL表项≥64K</w:t>
            </w:r>
          </w:p>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支持基于第二层、第三层和第四层的ACL</w:t>
            </w:r>
          </w:p>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支持双向ACL；</w:t>
            </w:r>
          </w:p>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支持VLAN ACL和IPv6 ACL；</w:t>
            </w:r>
          </w:p>
          <w:p w:rsidR="007C33EE" w:rsidRPr="009C17D0" w:rsidRDefault="007C33EE" w:rsidP="00FD1893">
            <w:pPr>
              <w:ind w:firstLine="360"/>
              <w:jc w:val="left"/>
              <w:rPr>
                <w:rFonts w:asciiTheme="minorEastAsia" w:hAnsiTheme="minorEastAsia"/>
                <w:sz w:val="24"/>
                <w:szCs w:val="24"/>
              </w:rPr>
            </w:pPr>
            <w:r w:rsidRPr="009C17D0">
              <w:rPr>
                <w:rFonts w:asciiTheme="minorEastAsia" w:hAnsiTheme="minorEastAsia" w:hint="eastAsia"/>
                <w:sz w:val="24"/>
                <w:szCs w:val="24"/>
              </w:rPr>
              <w:t>支持IP/Port/MAC的绑定功能</w:t>
            </w:r>
          </w:p>
        </w:tc>
      </w:tr>
      <w:tr w:rsidR="007C33EE" w:rsidRPr="009C17D0" w:rsidTr="00FD1893">
        <w:tblPrEx>
          <w:tblBorders>
            <w:left w:val="single" w:sz="4" w:space="0" w:color="auto"/>
            <w:right w:val="single" w:sz="4" w:space="0" w:color="auto"/>
          </w:tblBorders>
        </w:tblPrEx>
        <w:trPr>
          <w:trHeight w:val="643"/>
          <w:jc w:val="center"/>
        </w:trPr>
        <w:tc>
          <w:tcPr>
            <w:tcW w:w="1507" w:type="dxa"/>
            <w:vMerge w:val="restart"/>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t>QoS</w:t>
            </w:r>
          </w:p>
        </w:tc>
        <w:tc>
          <w:tcPr>
            <w:tcW w:w="7316" w:type="dxa"/>
            <w:shd w:val="clear" w:color="auto" w:fill="auto"/>
          </w:tcPr>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支持SP, WRR,DWRR,SP+WRR, SP+DWRR调度方式；</w:t>
            </w:r>
          </w:p>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支持双向CAR；</w:t>
            </w:r>
          </w:p>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提供广播风暴抑制功能；</w:t>
            </w:r>
          </w:p>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风暴控制支持shutdown端口或拒绝转发的安全策略下发；</w:t>
            </w:r>
          </w:p>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支持WRED；</w:t>
            </w:r>
          </w:p>
        </w:tc>
      </w:tr>
      <w:tr w:rsidR="007C33EE" w:rsidRPr="009C17D0" w:rsidTr="00FD1893">
        <w:tblPrEx>
          <w:tblBorders>
            <w:left w:val="single" w:sz="4" w:space="0" w:color="auto"/>
            <w:right w:val="single" w:sz="4" w:space="0" w:color="auto"/>
          </w:tblBorders>
        </w:tblPrEx>
        <w:trPr>
          <w:trHeight w:val="230"/>
          <w:jc w:val="center"/>
        </w:trPr>
        <w:tc>
          <w:tcPr>
            <w:tcW w:w="1507" w:type="dxa"/>
            <w:vMerge/>
            <w:shd w:val="clear" w:color="auto" w:fill="auto"/>
            <w:vAlign w:val="center"/>
          </w:tcPr>
          <w:p w:rsidR="007C33EE" w:rsidRPr="009C17D0" w:rsidRDefault="007C33EE" w:rsidP="00FD1893">
            <w:pPr>
              <w:widowControl/>
              <w:jc w:val="left"/>
              <w:rPr>
                <w:rFonts w:asciiTheme="minorEastAsia" w:hAnsiTheme="minorEastAsia" w:cs="宋体"/>
                <w:bCs/>
                <w:sz w:val="24"/>
                <w:szCs w:val="24"/>
              </w:rPr>
            </w:pPr>
          </w:p>
        </w:tc>
        <w:tc>
          <w:tcPr>
            <w:tcW w:w="7316" w:type="dxa"/>
            <w:shd w:val="clear" w:color="auto" w:fill="auto"/>
          </w:tcPr>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▲支持GE/10GE端口</w:t>
            </w:r>
            <w:r w:rsidRPr="009C17D0">
              <w:rPr>
                <w:rFonts w:asciiTheme="minorEastAsia" w:hAnsiTheme="minorEastAsia"/>
                <w:sz w:val="24"/>
                <w:szCs w:val="24"/>
              </w:rPr>
              <w:t>200ms大缓存，</w:t>
            </w:r>
            <w:r w:rsidRPr="009C17D0">
              <w:rPr>
                <w:rFonts w:asciiTheme="minorEastAsia" w:hAnsiTheme="minorEastAsia" w:cs="宋体" w:hint="eastAsia"/>
                <w:sz w:val="24"/>
                <w:szCs w:val="24"/>
              </w:rPr>
              <w:t>提供权威第三方测试报告</w:t>
            </w:r>
          </w:p>
        </w:tc>
      </w:tr>
      <w:tr w:rsidR="007C33EE" w:rsidRPr="009C17D0" w:rsidTr="00FD1893">
        <w:tblPrEx>
          <w:tblBorders>
            <w:left w:val="single" w:sz="4" w:space="0" w:color="auto"/>
            <w:right w:val="single" w:sz="4" w:space="0" w:color="auto"/>
          </w:tblBorders>
        </w:tblPrEx>
        <w:trPr>
          <w:trHeight w:val="10"/>
          <w:jc w:val="center"/>
        </w:trPr>
        <w:tc>
          <w:tcPr>
            <w:tcW w:w="1507" w:type="dxa"/>
            <w:vMerge/>
            <w:shd w:val="clear" w:color="auto" w:fill="auto"/>
            <w:vAlign w:val="center"/>
          </w:tcPr>
          <w:p w:rsidR="007C33EE" w:rsidRPr="009C17D0" w:rsidRDefault="007C33EE" w:rsidP="00FD1893">
            <w:pPr>
              <w:widowControl/>
              <w:jc w:val="left"/>
              <w:rPr>
                <w:rFonts w:asciiTheme="minorEastAsia" w:hAnsiTheme="minorEastAsia" w:cs="宋体"/>
                <w:bCs/>
                <w:sz w:val="24"/>
                <w:szCs w:val="24"/>
              </w:rPr>
            </w:pPr>
          </w:p>
        </w:tc>
        <w:tc>
          <w:tcPr>
            <w:tcW w:w="7316" w:type="dxa"/>
            <w:shd w:val="clear" w:color="auto" w:fill="auto"/>
            <w:vAlign w:val="center"/>
          </w:tcPr>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▲支持5级H-QoS，</w:t>
            </w:r>
            <w:r w:rsidRPr="009C17D0">
              <w:rPr>
                <w:rFonts w:asciiTheme="minorEastAsia" w:hAnsiTheme="minorEastAsia" w:cs="宋体" w:hint="eastAsia"/>
                <w:sz w:val="24"/>
                <w:szCs w:val="24"/>
              </w:rPr>
              <w:t>提供权威第三方测试报告</w:t>
            </w:r>
          </w:p>
        </w:tc>
      </w:tr>
      <w:tr w:rsidR="007C33EE" w:rsidRPr="009C17D0" w:rsidTr="00FD1893">
        <w:tblPrEx>
          <w:tblBorders>
            <w:left w:val="single" w:sz="4" w:space="0" w:color="auto"/>
            <w:right w:val="single" w:sz="4" w:space="0" w:color="auto"/>
          </w:tblBorders>
        </w:tblPrEx>
        <w:trPr>
          <w:trHeight w:val="10"/>
          <w:jc w:val="center"/>
        </w:trPr>
        <w:tc>
          <w:tcPr>
            <w:tcW w:w="1507" w:type="dxa"/>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t>安全性</w:t>
            </w:r>
          </w:p>
        </w:tc>
        <w:tc>
          <w:tcPr>
            <w:tcW w:w="7316" w:type="dxa"/>
            <w:shd w:val="clear" w:color="auto" w:fill="auto"/>
            <w:vAlign w:val="center"/>
          </w:tcPr>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支持DHCP Snooping trust, 防止私设DHCP服务器；</w:t>
            </w:r>
          </w:p>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支持DHCP snooping binding table (DAI, IP source guard), 防止ARP攻击、DDOS攻击、中间人攻击；</w:t>
            </w:r>
          </w:p>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支持BPDU guard， Root guard</w:t>
            </w:r>
          </w:p>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支持802.1X、MAC、P</w:t>
            </w:r>
            <w:r w:rsidRPr="009C17D0">
              <w:rPr>
                <w:rFonts w:asciiTheme="minorEastAsia" w:hAnsiTheme="minorEastAsia"/>
                <w:sz w:val="24"/>
                <w:szCs w:val="24"/>
              </w:rPr>
              <w:t>ortal</w:t>
            </w:r>
            <w:r w:rsidRPr="009C17D0">
              <w:rPr>
                <w:rFonts w:asciiTheme="minorEastAsia" w:hAnsiTheme="minorEastAsia" w:hint="eastAsia"/>
                <w:sz w:val="24"/>
                <w:szCs w:val="24"/>
              </w:rPr>
              <w:t>等</w:t>
            </w:r>
            <w:r w:rsidRPr="009C17D0">
              <w:rPr>
                <w:rFonts w:asciiTheme="minorEastAsia" w:hAnsiTheme="minorEastAsia"/>
                <w:sz w:val="24"/>
                <w:szCs w:val="24"/>
              </w:rPr>
              <w:t>认证方式</w:t>
            </w:r>
          </w:p>
        </w:tc>
      </w:tr>
      <w:tr w:rsidR="007C33EE" w:rsidRPr="009C17D0" w:rsidTr="00FD1893">
        <w:tblPrEx>
          <w:tblBorders>
            <w:left w:val="single" w:sz="4" w:space="0" w:color="auto"/>
            <w:right w:val="single" w:sz="4" w:space="0" w:color="auto"/>
          </w:tblBorders>
        </w:tblPrEx>
        <w:trPr>
          <w:trHeight w:val="10"/>
          <w:jc w:val="center"/>
        </w:trPr>
        <w:tc>
          <w:tcPr>
            <w:tcW w:w="1507" w:type="dxa"/>
            <w:vMerge w:val="restart"/>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t>▲可靠性</w:t>
            </w:r>
          </w:p>
        </w:tc>
        <w:tc>
          <w:tcPr>
            <w:tcW w:w="7316" w:type="dxa"/>
            <w:shd w:val="clear" w:color="auto" w:fill="auto"/>
            <w:vAlign w:val="center"/>
          </w:tcPr>
          <w:p w:rsidR="007C33EE" w:rsidRPr="009C17D0" w:rsidRDefault="007C33EE" w:rsidP="00FD1893">
            <w:pPr>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支持真实业务流的实时检测</w:t>
            </w:r>
            <w:r w:rsidRPr="009C17D0">
              <w:rPr>
                <w:rFonts w:asciiTheme="minorEastAsia" w:hAnsiTheme="minorEastAsia"/>
                <w:sz w:val="24"/>
                <w:szCs w:val="24"/>
              </w:rPr>
              <w:t>技术</w:t>
            </w:r>
            <w:r w:rsidRPr="009C17D0">
              <w:rPr>
                <w:rFonts w:asciiTheme="minorEastAsia" w:hAnsiTheme="minorEastAsia" w:hint="eastAsia"/>
                <w:sz w:val="24"/>
                <w:szCs w:val="24"/>
              </w:rPr>
              <w:t>，秒级快速故障定位，提供权威第三方测试报告</w:t>
            </w:r>
          </w:p>
        </w:tc>
      </w:tr>
      <w:tr w:rsidR="007C33EE" w:rsidRPr="009C17D0" w:rsidTr="00FD1893">
        <w:tblPrEx>
          <w:tblBorders>
            <w:left w:val="single" w:sz="4" w:space="0" w:color="auto"/>
            <w:right w:val="single" w:sz="4" w:space="0" w:color="auto"/>
          </w:tblBorders>
        </w:tblPrEx>
        <w:trPr>
          <w:trHeight w:val="10"/>
          <w:jc w:val="center"/>
        </w:trPr>
        <w:tc>
          <w:tcPr>
            <w:tcW w:w="1507" w:type="dxa"/>
            <w:vMerge/>
            <w:shd w:val="clear" w:color="auto" w:fill="auto"/>
            <w:vAlign w:val="center"/>
          </w:tcPr>
          <w:p w:rsidR="007C33EE" w:rsidRPr="009C17D0" w:rsidRDefault="007C33EE" w:rsidP="00FD1893">
            <w:pPr>
              <w:widowControl/>
              <w:jc w:val="left"/>
              <w:rPr>
                <w:rFonts w:asciiTheme="minorEastAsia" w:hAnsiTheme="minorEastAsia" w:cs="宋体"/>
                <w:bCs/>
                <w:sz w:val="24"/>
                <w:szCs w:val="24"/>
              </w:rPr>
            </w:pPr>
          </w:p>
        </w:tc>
        <w:tc>
          <w:tcPr>
            <w:tcW w:w="7316" w:type="dxa"/>
            <w:shd w:val="clear" w:color="auto" w:fill="auto"/>
          </w:tcPr>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支持G.8032标准</w:t>
            </w:r>
            <w:r w:rsidRPr="009C17D0">
              <w:rPr>
                <w:rFonts w:asciiTheme="minorEastAsia" w:hAnsiTheme="minorEastAsia"/>
                <w:sz w:val="24"/>
                <w:szCs w:val="24"/>
              </w:rPr>
              <w:t>环网</w:t>
            </w:r>
            <w:r w:rsidRPr="009C17D0">
              <w:rPr>
                <w:rFonts w:asciiTheme="minorEastAsia" w:hAnsiTheme="minorEastAsia" w:hint="eastAsia"/>
                <w:sz w:val="24"/>
                <w:szCs w:val="24"/>
              </w:rPr>
              <w:t>协议，要求倒换时间≤50ms</w:t>
            </w:r>
          </w:p>
        </w:tc>
      </w:tr>
      <w:tr w:rsidR="007C33EE" w:rsidRPr="009C17D0" w:rsidTr="00FD1893">
        <w:tblPrEx>
          <w:tblBorders>
            <w:left w:val="single" w:sz="4" w:space="0" w:color="auto"/>
            <w:right w:val="single" w:sz="4" w:space="0" w:color="auto"/>
          </w:tblBorders>
        </w:tblPrEx>
        <w:trPr>
          <w:trHeight w:val="10"/>
          <w:jc w:val="center"/>
        </w:trPr>
        <w:tc>
          <w:tcPr>
            <w:tcW w:w="1507" w:type="dxa"/>
            <w:vMerge w:val="restart"/>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t>管理特性</w:t>
            </w:r>
          </w:p>
        </w:tc>
        <w:tc>
          <w:tcPr>
            <w:tcW w:w="7316" w:type="dxa"/>
            <w:shd w:val="clear" w:color="auto" w:fill="auto"/>
          </w:tcPr>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支持SNMP V1/V2/V3、Telnet、RMON、SSHV2</w:t>
            </w:r>
          </w:p>
        </w:tc>
      </w:tr>
      <w:tr w:rsidR="007C33EE" w:rsidRPr="009C17D0" w:rsidTr="00FD1893">
        <w:tblPrEx>
          <w:tblBorders>
            <w:left w:val="single" w:sz="4" w:space="0" w:color="auto"/>
            <w:right w:val="single" w:sz="4" w:space="0" w:color="auto"/>
          </w:tblBorders>
        </w:tblPrEx>
        <w:trPr>
          <w:trHeight w:val="10"/>
          <w:jc w:val="center"/>
        </w:trPr>
        <w:tc>
          <w:tcPr>
            <w:tcW w:w="1507" w:type="dxa"/>
            <w:vMerge/>
            <w:shd w:val="clear" w:color="auto" w:fill="auto"/>
            <w:vAlign w:val="center"/>
          </w:tcPr>
          <w:p w:rsidR="007C33EE" w:rsidRPr="009C17D0" w:rsidRDefault="007C33EE" w:rsidP="00FD1893">
            <w:pPr>
              <w:widowControl/>
              <w:jc w:val="left"/>
              <w:rPr>
                <w:rFonts w:asciiTheme="minorEastAsia" w:hAnsiTheme="minorEastAsia" w:cs="宋体"/>
                <w:bCs/>
                <w:sz w:val="24"/>
                <w:szCs w:val="24"/>
              </w:rPr>
            </w:pPr>
          </w:p>
        </w:tc>
        <w:tc>
          <w:tcPr>
            <w:tcW w:w="7316" w:type="dxa"/>
            <w:shd w:val="clear" w:color="auto" w:fill="auto"/>
          </w:tcPr>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支持通过命令行、中文图形化配置软件等方式进行配置和管理</w:t>
            </w:r>
          </w:p>
        </w:tc>
      </w:tr>
      <w:tr w:rsidR="007C33EE" w:rsidRPr="009C17D0" w:rsidTr="00FD1893">
        <w:tblPrEx>
          <w:tblBorders>
            <w:left w:val="single" w:sz="4" w:space="0" w:color="auto"/>
            <w:right w:val="single" w:sz="4" w:space="0" w:color="auto"/>
          </w:tblBorders>
        </w:tblPrEx>
        <w:trPr>
          <w:trHeight w:val="10"/>
          <w:jc w:val="center"/>
        </w:trPr>
        <w:tc>
          <w:tcPr>
            <w:tcW w:w="1507" w:type="dxa"/>
            <w:vMerge/>
            <w:shd w:val="clear" w:color="auto" w:fill="auto"/>
            <w:vAlign w:val="center"/>
          </w:tcPr>
          <w:p w:rsidR="007C33EE" w:rsidRPr="009C17D0" w:rsidRDefault="007C33EE" w:rsidP="00FD1893">
            <w:pPr>
              <w:widowControl/>
              <w:jc w:val="left"/>
              <w:rPr>
                <w:rFonts w:asciiTheme="minorEastAsia" w:hAnsiTheme="minorEastAsia" w:cs="宋体"/>
                <w:bCs/>
                <w:sz w:val="24"/>
                <w:szCs w:val="24"/>
              </w:rPr>
            </w:pPr>
          </w:p>
        </w:tc>
        <w:tc>
          <w:tcPr>
            <w:tcW w:w="7316" w:type="dxa"/>
            <w:shd w:val="clear" w:color="auto" w:fill="auto"/>
          </w:tcPr>
          <w:p w:rsidR="007C33EE" w:rsidRPr="009C17D0" w:rsidRDefault="007C33EE" w:rsidP="00FD1893">
            <w:pPr>
              <w:widowControl/>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支持WEB网管</w:t>
            </w:r>
          </w:p>
        </w:tc>
      </w:tr>
      <w:tr w:rsidR="007C33EE" w:rsidRPr="009C17D0" w:rsidTr="00FD1893">
        <w:tblPrEx>
          <w:tblBorders>
            <w:left w:val="single" w:sz="4" w:space="0" w:color="auto"/>
            <w:right w:val="single" w:sz="4" w:space="0" w:color="auto"/>
          </w:tblBorders>
        </w:tblPrEx>
        <w:trPr>
          <w:trHeight w:val="10"/>
          <w:jc w:val="center"/>
        </w:trPr>
        <w:tc>
          <w:tcPr>
            <w:tcW w:w="1507" w:type="dxa"/>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t>绿色节能</w:t>
            </w:r>
          </w:p>
        </w:tc>
        <w:tc>
          <w:tcPr>
            <w:tcW w:w="7316" w:type="dxa"/>
            <w:shd w:val="clear" w:color="auto" w:fill="auto"/>
          </w:tcPr>
          <w:p w:rsidR="007C33EE" w:rsidRPr="009C17D0" w:rsidRDefault="007C33EE" w:rsidP="00FD1893">
            <w:pPr>
              <w:widowControl/>
              <w:spacing w:line="360" w:lineRule="auto"/>
              <w:ind w:leftChars="-39" w:left="38" w:hangingChars="50" w:hanging="120"/>
              <w:jc w:val="left"/>
              <w:rPr>
                <w:rFonts w:asciiTheme="minorEastAsia" w:hAnsiTheme="minorEastAsia" w:cs="宋体"/>
                <w:sz w:val="24"/>
                <w:szCs w:val="24"/>
              </w:rPr>
            </w:pPr>
            <w:r w:rsidRPr="009C17D0">
              <w:rPr>
                <w:rFonts w:asciiTheme="minorEastAsia" w:hAnsiTheme="minorEastAsia" w:cs="宋体" w:hint="eastAsia"/>
                <w:sz w:val="24"/>
                <w:szCs w:val="24"/>
              </w:rPr>
              <w:t>支持能效以太网功能，IEEE 802.3az</w:t>
            </w:r>
          </w:p>
        </w:tc>
      </w:tr>
      <w:tr w:rsidR="007C33EE" w:rsidRPr="009C17D0" w:rsidTr="00FD1893">
        <w:tblPrEx>
          <w:tblBorders>
            <w:left w:val="single" w:sz="4" w:space="0" w:color="auto"/>
            <w:right w:val="single" w:sz="4" w:space="0" w:color="auto"/>
          </w:tblBorders>
        </w:tblPrEx>
        <w:trPr>
          <w:trHeight w:val="10"/>
          <w:jc w:val="center"/>
        </w:trPr>
        <w:tc>
          <w:tcPr>
            <w:tcW w:w="1507" w:type="dxa"/>
            <w:shd w:val="clear" w:color="auto" w:fill="auto"/>
            <w:vAlign w:val="center"/>
          </w:tcPr>
          <w:p w:rsidR="007C33EE" w:rsidRPr="009C17D0" w:rsidRDefault="007C33EE" w:rsidP="00FD1893">
            <w:pPr>
              <w:widowControl/>
              <w:jc w:val="left"/>
              <w:rPr>
                <w:rFonts w:asciiTheme="minorEastAsia" w:hAnsiTheme="minorEastAsia" w:cs="宋体"/>
                <w:sz w:val="24"/>
                <w:szCs w:val="24"/>
              </w:rPr>
            </w:pPr>
            <w:r w:rsidRPr="009C17D0">
              <w:rPr>
                <w:rFonts w:asciiTheme="minorEastAsia" w:hAnsiTheme="minorEastAsia" w:cs="宋体" w:hint="eastAsia"/>
                <w:sz w:val="24"/>
                <w:szCs w:val="24"/>
              </w:rPr>
              <w:t>安全认证</w:t>
            </w:r>
          </w:p>
        </w:tc>
        <w:tc>
          <w:tcPr>
            <w:tcW w:w="7316" w:type="dxa"/>
            <w:shd w:val="clear" w:color="auto" w:fill="auto"/>
            <w:vAlign w:val="center"/>
          </w:tcPr>
          <w:p w:rsidR="007C33EE" w:rsidRPr="009C17D0" w:rsidRDefault="007C33EE" w:rsidP="00FD1893">
            <w:pPr>
              <w:widowControl/>
              <w:jc w:val="left"/>
              <w:rPr>
                <w:rFonts w:asciiTheme="minorEastAsia" w:hAnsiTheme="minorEastAsia"/>
                <w:sz w:val="24"/>
                <w:szCs w:val="24"/>
              </w:rPr>
            </w:pPr>
            <w:r w:rsidRPr="009C17D0">
              <w:rPr>
                <w:rFonts w:asciiTheme="minorEastAsia" w:hAnsiTheme="minorEastAsia" w:cs="宋体" w:hint="eastAsia"/>
                <w:sz w:val="24"/>
                <w:szCs w:val="24"/>
              </w:rPr>
              <w:t>▲</w:t>
            </w:r>
            <w:r w:rsidRPr="009C17D0">
              <w:rPr>
                <w:rFonts w:asciiTheme="minorEastAsia" w:hAnsiTheme="minorEastAsia" w:hint="eastAsia"/>
                <w:sz w:val="24"/>
                <w:szCs w:val="24"/>
              </w:rPr>
              <w:t>支持CC认证，认证等级为EAL3+，提供认证证书</w:t>
            </w:r>
          </w:p>
        </w:tc>
      </w:tr>
      <w:tr w:rsidR="007C33EE" w:rsidRPr="009C17D0" w:rsidTr="00FD1893">
        <w:tblPrEx>
          <w:tblBorders>
            <w:left w:val="single" w:sz="4" w:space="0" w:color="auto"/>
            <w:right w:val="single" w:sz="4" w:space="0" w:color="auto"/>
          </w:tblBorders>
        </w:tblPrEx>
        <w:trPr>
          <w:trHeight w:val="10"/>
          <w:jc w:val="center"/>
        </w:trPr>
        <w:tc>
          <w:tcPr>
            <w:tcW w:w="1507" w:type="dxa"/>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t>PCI DSS认证</w:t>
            </w:r>
          </w:p>
        </w:tc>
        <w:tc>
          <w:tcPr>
            <w:tcW w:w="7316" w:type="dxa"/>
            <w:shd w:val="clear" w:color="auto" w:fill="auto"/>
          </w:tcPr>
          <w:p w:rsidR="007C33EE" w:rsidRPr="009C17D0" w:rsidRDefault="007C33EE" w:rsidP="00FD1893">
            <w:pPr>
              <w:widowControl/>
              <w:spacing w:line="360" w:lineRule="auto"/>
              <w:ind w:leftChars="-39" w:left="38" w:hangingChars="50" w:hanging="120"/>
              <w:jc w:val="left"/>
              <w:rPr>
                <w:rFonts w:asciiTheme="minorEastAsia" w:hAnsiTheme="minorEastAsia" w:cs="宋体"/>
                <w:sz w:val="24"/>
                <w:szCs w:val="24"/>
              </w:rPr>
            </w:pPr>
            <w:r w:rsidRPr="009C17D0">
              <w:rPr>
                <w:rFonts w:asciiTheme="minorEastAsia" w:hAnsiTheme="minorEastAsia" w:cs="宋体" w:hint="eastAsia"/>
                <w:sz w:val="24"/>
                <w:szCs w:val="24"/>
              </w:rPr>
              <w:t>▲</w:t>
            </w:r>
            <w:r w:rsidRPr="009C17D0">
              <w:rPr>
                <w:rFonts w:asciiTheme="minorEastAsia" w:hAnsiTheme="minorEastAsia" w:hint="eastAsia"/>
                <w:sz w:val="24"/>
                <w:szCs w:val="24"/>
              </w:rPr>
              <w:t>支持</w:t>
            </w:r>
            <w:r w:rsidRPr="009C17D0">
              <w:rPr>
                <w:rFonts w:asciiTheme="minorEastAsia" w:hAnsiTheme="minorEastAsia" w:hint="eastAsia"/>
                <w:bCs/>
                <w:sz w:val="24"/>
                <w:szCs w:val="24"/>
              </w:rPr>
              <w:t>PCI DSS评估证书</w:t>
            </w:r>
            <w:r w:rsidRPr="009C17D0">
              <w:rPr>
                <w:rFonts w:asciiTheme="minorEastAsia" w:hAnsiTheme="minorEastAsia" w:hint="eastAsia"/>
                <w:sz w:val="24"/>
                <w:szCs w:val="24"/>
              </w:rPr>
              <w:t>，提供认证证书</w:t>
            </w:r>
          </w:p>
        </w:tc>
      </w:tr>
      <w:tr w:rsidR="007C33EE" w:rsidRPr="009C17D0" w:rsidTr="00FD1893">
        <w:tblPrEx>
          <w:tblBorders>
            <w:left w:val="single" w:sz="4" w:space="0" w:color="auto"/>
            <w:right w:val="single" w:sz="4" w:space="0" w:color="auto"/>
          </w:tblBorders>
        </w:tblPrEx>
        <w:trPr>
          <w:trHeight w:val="10"/>
          <w:jc w:val="center"/>
        </w:trPr>
        <w:tc>
          <w:tcPr>
            <w:tcW w:w="1507" w:type="dxa"/>
            <w:shd w:val="clear" w:color="auto" w:fill="auto"/>
            <w:vAlign w:val="center"/>
          </w:tcPr>
          <w:p w:rsidR="007C33EE" w:rsidRPr="009C17D0" w:rsidRDefault="007C33EE" w:rsidP="00FD1893">
            <w:pPr>
              <w:widowControl/>
              <w:jc w:val="left"/>
              <w:rPr>
                <w:rFonts w:asciiTheme="minorEastAsia" w:hAnsiTheme="minorEastAsia" w:cs="宋体"/>
                <w:bCs/>
                <w:sz w:val="24"/>
                <w:szCs w:val="24"/>
              </w:rPr>
            </w:pPr>
            <w:r w:rsidRPr="009C17D0">
              <w:rPr>
                <w:rFonts w:asciiTheme="minorEastAsia" w:hAnsiTheme="minorEastAsia" w:cs="宋体" w:hint="eastAsia"/>
                <w:bCs/>
                <w:sz w:val="24"/>
                <w:szCs w:val="24"/>
              </w:rPr>
              <w:t>MEF2.0</w:t>
            </w:r>
          </w:p>
        </w:tc>
        <w:tc>
          <w:tcPr>
            <w:tcW w:w="7316" w:type="dxa"/>
            <w:shd w:val="clear" w:color="auto" w:fill="auto"/>
          </w:tcPr>
          <w:p w:rsidR="007C33EE" w:rsidRPr="009C17D0" w:rsidRDefault="007C33EE" w:rsidP="00FD1893">
            <w:pPr>
              <w:widowControl/>
              <w:spacing w:line="360" w:lineRule="auto"/>
              <w:ind w:leftChars="-39" w:left="38" w:hangingChars="50" w:hanging="120"/>
              <w:jc w:val="left"/>
              <w:rPr>
                <w:rFonts w:asciiTheme="minorEastAsia" w:hAnsiTheme="minorEastAsia" w:cs="宋体"/>
                <w:sz w:val="24"/>
                <w:szCs w:val="24"/>
              </w:rPr>
            </w:pPr>
            <w:r w:rsidRPr="009C17D0">
              <w:rPr>
                <w:rFonts w:asciiTheme="minorEastAsia" w:hAnsiTheme="minorEastAsia" w:cs="宋体" w:hint="eastAsia"/>
                <w:sz w:val="24"/>
                <w:szCs w:val="24"/>
              </w:rPr>
              <w:t>▲</w:t>
            </w:r>
            <w:r w:rsidRPr="009C17D0">
              <w:rPr>
                <w:rFonts w:asciiTheme="minorEastAsia" w:hAnsiTheme="minorEastAsia"/>
                <w:sz w:val="24"/>
                <w:szCs w:val="24"/>
              </w:rPr>
              <w:t>投标</w:t>
            </w:r>
            <w:r w:rsidRPr="009C17D0">
              <w:rPr>
                <w:rFonts w:asciiTheme="minorEastAsia" w:hAnsiTheme="minorEastAsia" w:hint="eastAsia"/>
                <w:sz w:val="24"/>
                <w:szCs w:val="24"/>
              </w:rPr>
              <w:t>产品满足MFE2.0认证</w:t>
            </w:r>
          </w:p>
        </w:tc>
      </w:tr>
      <w:tr w:rsidR="007C33EE" w:rsidRPr="009C17D0" w:rsidTr="00FD1893">
        <w:tblPrEx>
          <w:tblBorders>
            <w:left w:val="single" w:sz="4" w:space="0" w:color="auto"/>
            <w:right w:val="single" w:sz="4" w:space="0" w:color="auto"/>
          </w:tblBorders>
        </w:tblPrEx>
        <w:trPr>
          <w:trHeight w:val="10"/>
          <w:jc w:val="center"/>
        </w:trPr>
        <w:tc>
          <w:tcPr>
            <w:tcW w:w="1507" w:type="dxa"/>
            <w:vMerge w:val="restart"/>
            <w:shd w:val="clear" w:color="auto" w:fill="auto"/>
            <w:vAlign w:val="center"/>
          </w:tcPr>
          <w:p w:rsidR="007C33EE" w:rsidRPr="009C17D0" w:rsidRDefault="007C33EE" w:rsidP="00FD1893">
            <w:pPr>
              <w:jc w:val="left"/>
              <w:rPr>
                <w:rFonts w:asciiTheme="minorEastAsia" w:hAnsiTheme="minorEastAsia"/>
                <w:sz w:val="24"/>
                <w:szCs w:val="24"/>
              </w:rPr>
            </w:pPr>
            <w:r w:rsidRPr="009C17D0">
              <w:rPr>
                <w:rFonts w:asciiTheme="minorEastAsia" w:hAnsiTheme="minorEastAsia" w:hint="eastAsia"/>
                <w:sz w:val="24"/>
                <w:szCs w:val="24"/>
              </w:rPr>
              <w:t>资质</w:t>
            </w:r>
          </w:p>
        </w:tc>
        <w:tc>
          <w:tcPr>
            <w:tcW w:w="7316" w:type="dxa"/>
            <w:shd w:val="clear" w:color="auto" w:fill="auto"/>
          </w:tcPr>
          <w:p w:rsidR="007C33EE" w:rsidRPr="009C17D0" w:rsidRDefault="007C33EE" w:rsidP="00FD1893">
            <w:pPr>
              <w:spacing w:line="360" w:lineRule="auto"/>
              <w:ind w:leftChars="-39" w:left="38" w:hangingChars="50" w:hanging="120"/>
              <w:jc w:val="left"/>
              <w:rPr>
                <w:rFonts w:asciiTheme="minorEastAsia" w:hAnsiTheme="minorEastAsia"/>
                <w:b/>
                <w:sz w:val="24"/>
                <w:szCs w:val="24"/>
              </w:rPr>
            </w:pPr>
            <w:r w:rsidRPr="009C17D0">
              <w:rPr>
                <w:rFonts w:asciiTheme="minorEastAsia" w:hAnsiTheme="minorEastAsia" w:cs="宋体" w:hint="eastAsia"/>
                <w:sz w:val="24"/>
                <w:szCs w:val="24"/>
              </w:rPr>
              <w:t>提供</w:t>
            </w:r>
            <w:r w:rsidRPr="009C17D0">
              <w:rPr>
                <w:rFonts w:asciiTheme="minorEastAsia" w:hAnsiTheme="minorEastAsia" w:cs="宋体"/>
                <w:sz w:val="24"/>
                <w:szCs w:val="24"/>
              </w:rPr>
              <w:t>工信部</w:t>
            </w:r>
            <w:r w:rsidRPr="009C17D0">
              <w:rPr>
                <w:rFonts w:asciiTheme="minorEastAsia" w:hAnsiTheme="minorEastAsia" w:cs="宋体" w:hint="eastAsia"/>
                <w:sz w:val="24"/>
                <w:szCs w:val="24"/>
              </w:rPr>
              <w:t>入网</w:t>
            </w:r>
            <w:r w:rsidRPr="009C17D0">
              <w:rPr>
                <w:rFonts w:asciiTheme="minorEastAsia" w:hAnsiTheme="minorEastAsia" w:cs="宋体"/>
                <w:sz w:val="24"/>
                <w:szCs w:val="24"/>
              </w:rPr>
              <w:t>证书</w:t>
            </w:r>
          </w:p>
        </w:tc>
      </w:tr>
      <w:tr w:rsidR="007C33EE" w:rsidRPr="009C17D0" w:rsidTr="00FD1893">
        <w:tblPrEx>
          <w:tblBorders>
            <w:left w:val="single" w:sz="4" w:space="0" w:color="auto"/>
            <w:right w:val="single" w:sz="4" w:space="0" w:color="auto"/>
          </w:tblBorders>
        </w:tblPrEx>
        <w:trPr>
          <w:trHeight w:val="10"/>
          <w:jc w:val="center"/>
        </w:trPr>
        <w:tc>
          <w:tcPr>
            <w:tcW w:w="1507" w:type="dxa"/>
            <w:vMerge/>
            <w:shd w:val="clear" w:color="auto" w:fill="auto"/>
            <w:vAlign w:val="center"/>
          </w:tcPr>
          <w:p w:rsidR="007C33EE" w:rsidRPr="009C17D0" w:rsidRDefault="007C33EE" w:rsidP="00FD1893">
            <w:pPr>
              <w:jc w:val="left"/>
              <w:rPr>
                <w:rFonts w:asciiTheme="minorEastAsia" w:hAnsiTheme="minorEastAsia"/>
                <w:sz w:val="24"/>
                <w:szCs w:val="24"/>
              </w:rPr>
            </w:pPr>
          </w:p>
        </w:tc>
        <w:tc>
          <w:tcPr>
            <w:tcW w:w="7316" w:type="dxa"/>
            <w:shd w:val="clear" w:color="auto" w:fill="auto"/>
          </w:tcPr>
          <w:p w:rsidR="007C33EE" w:rsidRPr="009C17D0" w:rsidRDefault="007C33EE" w:rsidP="00FD1893">
            <w:pPr>
              <w:spacing w:line="360" w:lineRule="auto"/>
              <w:ind w:leftChars="-39" w:left="38" w:hangingChars="50" w:hanging="120"/>
              <w:jc w:val="left"/>
              <w:rPr>
                <w:rFonts w:asciiTheme="minorEastAsia" w:hAnsiTheme="minorEastAsia"/>
                <w:sz w:val="24"/>
                <w:szCs w:val="24"/>
              </w:rPr>
            </w:pPr>
            <w:r w:rsidRPr="009C17D0">
              <w:rPr>
                <w:rFonts w:asciiTheme="minorEastAsia" w:hAnsiTheme="minorEastAsia" w:hint="eastAsia"/>
                <w:sz w:val="24"/>
                <w:szCs w:val="24"/>
              </w:rPr>
              <w:t>投标产品须是国内外主流厂商产品，所投厂商的交换机产品在中国区市场占有率排名前三，提供权威的国际咨询机构证明报告</w:t>
            </w:r>
          </w:p>
        </w:tc>
      </w:tr>
    </w:tbl>
    <w:p w:rsidR="007C33EE" w:rsidRDefault="007C33EE" w:rsidP="007C33EE">
      <w:pPr>
        <w:rPr>
          <w:rFonts w:asciiTheme="minorEastAsia" w:hAnsiTheme="minorEastAsia" w:hint="eastAsia"/>
          <w:sz w:val="24"/>
          <w:szCs w:val="24"/>
        </w:rPr>
      </w:pPr>
    </w:p>
    <w:p w:rsidR="00AE1428" w:rsidRDefault="00AE1428" w:rsidP="007C33EE">
      <w:pPr>
        <w:rPr>
          <w:rFonts w:asciiTheme="minorEastAsia" w:hAnsiTheme="minorEastAsia" w:hint="eastAsia"/>
          <w:sz w:val="24"/>
          <w:szCs w:val="24"/>
        </w:rPr>
      </w:pPr>
    </w:p>
    <w:p w:rsidR="00AE1428" w:rsidRDefault="00AE1428" w:rsidP="007C33EE">
      <w:pPr>
        <w:rPr>
          <w:rFonts w:asciiTheme="minorEastAsia" w:hAnsiTheme="minorEastAsia" w:hint="eastAsia"/>
          <w:sz w:val="24"/>
          <w:szCs w:val="24"/>
        </w:rPr>
      </w:pPr>
    </w:p>
    <w:p w:rsidR="00AE1428" w:rsidRPr="009C17D0" w:rsidRDefault="00AE1428" w:rsidP="007C33EE">
      <w:pPr>
        <w:rPr>
          <w:rFonts w:asciiTheme="minorEastAsia" w:hAnsiTheme="minorEastAsia"/>
          <w:sz w:val="24"/>
          <w:szCs w:val="24"/>
        </w:rPr>
      </w:pPr>
    </w:p>
    <w:p w:rsidR="007C33EE" w:rsidRPr="009C17D0" w:rsidRDefault="007C33EE" w:rsidP="007C33EE">
      <w:pPr>
        <w:outlineLvl w:val="0"/>
        <w:rPr>
          <w:rFonts w:asciiTheme="minorEastAsia" w:hAnsiTheme="minorEastAsia"/>
          <w:b/>
          <w:sz w:val="24"/>
          <w:szCs w:val="24"/>
        </w:rPr>
      </w:pPr>
      <w:r w:rsidRPr="009C17D0">
        <w:rPr>
          <w:rFonts w:asciiTheme="minorEastAsia" w:hAnsiTheme="minorEastAsia" w:hint="eastAsia"/>
          <w:b/>
          <w:sz w:val="24"/>
          <w:szCs w:val="24"/>
        </w:rPr>
        <w:lastRenderedPageBreak/>
        <w:t>2.2 汇聚交换机一</w:t>
      </w:r>
    </w:p>
    <w:p w:rsidR="007C33EE" w:rsidRPr="009C17D0" w:rsidRDefault="007C33EE" w:rsidP="007C33EE">
      <w:pPr>
        <w:rPr>
          <w:rFonts w:asciiTheme="minorEastAsia" w:hAnsiTheme="minorEastAsia"/>
          <w:sz w:val="24"/>
          <w:szCs w:val="24"/>
        </w:rPr>
      </w:pPr>
    </w:p>
    <w:tbl>
      <w:tblPr>
        <w:tblW w:w="9638" w:type="dxa"/>
        <w:tblInd w:w="-459"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4A0"/>
      </w:tblPr>
      <w:tblGrid>
        <w:gridCol w:w="1608"/>
        <w:gridCol w:w="8030"/>
      </w:tblGrid>
      <w:tr w:rsidR="007C33EE" w:rsidRPr="009C17D0" w:rsidTr="00FD1893">
        <w:trPr>
          <w:trHeight w:val="280"/>
          <w:tblHeader/>
        </w:trPr>
        <w:tc>
          <w:tcPr>
            <w:tcW w:w="1608" w:type="dxa"/>
            <w:shd w:val="clear" w:color="auto" w:fill="D9D9D9" w:themeFill="background1" w:themeFillShade="D9"/>
            <w:noWrap/>
            <w:vAlign w:val="center"/>
          </w:tcPr>
          <w:p w:rsidR="007C33EE" w:rsidRPr="009C17D0" w:rsidRDefault="007C33EE" w:rsidP="00DC118E">
            <w:pPr>
              <w:widowControl/>
              <w:spacing w:beforeLines="15" w:afterLines="15"/>
              <w:ind w:firstLine="360"/>
              <w:jc w:val="center"/>
              <w:rPr>
                <w:rFonts w:asciiTheme="minorEastAsia" w:hAnsiTheme="minorEastAsia" w:cs="Arial"/>
                <w:b/>
                <w:sz w:val="24"/>
                <w:szCs w:val="24"/>
              </w:rPr>
            </w:pPr>
            <w:r w:rsidRPr="009C17D0">
              <w:rPr>
                <w:rFonts w:asciiTheme="minorEastAsia" w:hAnsiTheme="minorEastAsia" w:cs="Arial"/>
                <w:b/>
                <w:sz w:val="24"/>
                <w:szCs w:val="24"/>
              </w:rPr>
              <w:t>技术指标</w:t>
            </w:r>
          </w:p>
        </w:tc>
        <w:tc>
          <w:tcPr>
            <w:tcW w:w="8030" w:type="dxa"/>
            <w:shd w:val="clear" w:color="auto" w:fill="D9D9D9" w:themeFill="background1" w:themeFillShade="D9"/>
            <w:noWrap/>
            <w:vAlign w:val="center"/>
          </w:tcPr>
          <w:p w:rsidR="007C33EE" w:rsidRPr="009C17D0" w:rsidRDefault="007C33EE" w:rsidP="00DC118E">
            <w:pPr>
              <w:widowControl/>
              <w:spacing w:beforeLines="15" w:afterLines="15"/>
              <w:ind w:firstLine="360"/>
              <w:jc w:val="center"/>
              <w:rPr>
                <w:rFonts w:asciiTheme="minorEastAsia" w:hAnsiTheme="minorEastAsia" w:cs="Arial"/>
                <w:b/>
                <w:sz w:val="24"/>
                <w:szCs w:val="24"/>
              </w:rPr>
            </w:pPr>
            <w:r w:rsidRPr="009C17D0">
              <w:rPr>
                <w:rFonts w:asciiTheme="minorEastAsia" w:hAnsiTheme="minorEastAsia" w:cs="Arial"/>
                <w:b/>
                <w:sz w:val="24"/>
                <w:szCs w:val="24"/>
              </w:rPr>
              <w:t>技术规格要求</w:t>
            </w:r>
          </w:p>
        </w:tc>
      </w:tr>
      <w:tr w:rsidR="007C33EE" w:rsidRPr="009C17D0" w:rsidTr="00FD1893">
        <w:trPr>
          <w:trHeight w:val="280"/>
        </w:trPr>
        <w:tc>
          <w:tcPr>
            <w:tcW w:w="1608"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交换容量</w:t>
            </w:r>
          </w:p>
        </w:tc>
        <w:tc>
          <w:tcPr>
            <w:tcW w:w="8030" w:type="dxa"/>
            <w:noWrap/>
            <w:vAlign w:val="center"/>
          </w:tcPr>
          <w:p w:rsidR="007C33EE" w:rsidRPr="009C17D0" w:rsidRDefault="007C33EE" w:rsidP="00DC118E">
            <w:pPr>
              <w:spacing w:beforeLines="15" w:afterLines="15"/>
              <w:ind w:firstLine="360"/>
              <w:rPr>
                <w:rFonts w:asciiTheme="minorEastAsia" w:hAnsiTheme="minorEastAsia" w:cs="宋体"/>
                <w:sz w:val="24"/>
                <w:szCs w:val="24"/>
              </w:rPr>
            </w:pPr>
            <w:r w:rsidRPr="009C17D0">
              <w:rPr>
                <w:rFonts w:asciiTheme="minorEastAsia" w:hAnsiTheme="minorEastAsia" w:cs="Arial"/>
                <w:sz w:val="24"/>
                <w:szCs w:val="24"/>
              </w:rPr>
              <w:t>交换容量≥336G</w:t>
            </w:r>
            <w:r w:rsidRPr="009C17D0">
              <w:rPr>
                <w:rFonts w:asciiTheme="minorEastAsia" w:hAnsiTheme="minorEastAsia" w:cs="Arial" w:hint="eastAsia"/>
                <w:sz w:val="24"/>
                <w:szCs w:val="24"/>
              </w:rPr>
              <w:t>bps</w:t>
            </w:r>
          </w:p>
        </w:tc>
      </w:tr>
      <w:tr w:rsidR="007C33EE" w:rsidRPr="009C17D0" w:rsidTr="00FD1893">
        <w:trPr>
          <w:trHeight w:val="280"/>
        </w:trPr>
        <w:tc>
          <w:tcPr>
            <w:tcW w:w="1608"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包转发率</w:t>
            </w:r>
          </w:p>
        </w:tc>
        <w:tc>
          <w:tcPr>
            <w:tcW w:w="8030" w:type="dxa"/>
            <w:noWrap/>
            <w:vAlign w:val="center"/>
          </w:tcPr>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包转发率</w:t>
            </w:r>
            <w:r w:rsidRPr="009C17D0">
              <w:rPr>
                <w:rFonts w:asciiTheme="minorEastAsia" w:hAnsiTheme="minorEastAsia" w:cs="Arial"/>
                <w:sz w:val="24"/>
                <w:szCs w:val="24"/>
              </w:rPr>
              <w:t>≥108Mpps</w:t>
            </w:r>
          </w:p>
        </w:tc>
      </w:tr>
      <w:tr w:rsidR="007C33EE" w:rsidRPr="009C17D0" w:rsidTr="00FD1893">
        <w:trPr>
          <w:trHeight w:val="275"/>
        </w:trPr>
        <w:tc>
          <w:tcPr>
            <w:tcW w:w="1608"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端口类型</w:t>
            </w:r>
          </w:p>
        </w:tc>
        <w:tc>
          <w:tcPr>
            <w:tcW w:w="8030" w:type="dxa"/>
            <w:noWrap/>
            <w:vAlign w:val="center"/>
          </w:tcPr>
          <w:p w:rsidR="007C33EE" w:rsidRPr="009C17D0" w:rsidRDefault="007C33EE" w:rsidP="00FD1893">
            <w:pPr>
              <w:shd w:val="clear" w:color="auto" w:fill="FFFFFF"/>
              <w:spacing w:line="360" w:lineRule="atLeast"/>
              <w:ind w:leftChars="200" w:left="420"/>
              <w:rPr>
                <w:rFonts w:asciiTheme="minorEastAsia" w:hAnsiTheme="minorEastAsia" w:cs="宋体"/>
                <w:sz w:val="24"/>
                <w:szCs w:val="24"/>
              </w:rPr>
            </w:pPr>
            <w:r w:rsidRPr="009C17D0">
              <w:rPr>
                <w:rFonts w:asciiTheme="minorEastAsia" w:hAnsiTheme="minorEastAsia" w:cs="Arial" w:hint="eastAsia"/>
                <w:sz w:val="24"/>
                <w:szCs w:val="24"/>
              </w:rPr>
              <w:t>20个10/100/1000BASE-T以太网电接口， 4个Combo接口（10/100/1000BASE-T+100/1000BASE-X）， 4个10GE SFP+以太网光接口，支持2个电源模块槽位</w:t>
            </w:r>
          </w:p>
        </w:tc>
      </w:tr>
      <w:tr w:rsidR="007C33EE" w:rsidRPr="009C17D0" w:rsidTr="00FD1893">
        <w:trPr>
          <w:cantSplit/>
          <w:trHeight w:val="700"/>
        </w:trPr>
        <w:tc>
          <w:tcPr>
            <w:tcW w:w="1608"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三层功能</w:t>
            </w:r>
          </w:p>
        </w:tc>
        <w:tc>
          <w:tcPr>
            <w:tcW w:w="8030" w:type="dxa"/>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支持静态路由、RIP、RIPng、OSP</w:t>
            </w:r>
            <w:r w:rsidRPr="009C17D0">
              <w:rPr>
                <w:rFonts w:asciiTheme="minorEastAsia" w:hAnsiTheme="minorEastAsia" w:cs="Arial"/>
                <w:sz w:val="24"/>
                <w:szCs w:val="24"/>
              </w:rPr>
              <w:t>F</w:t>
            </w:r>
          </w:p>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支持I</w:t>
            </w:r>
            <w:r w:rsidRPr="009C17D0">
              <w:rPr>
                <w:rFonts w:asciiTheme="minorEastAsia" w:hAnsiTheme="minorEastAsia" w:cs="Arial"/>
                <w:sz w:val="24"/>
                <w:szCs w:val="24"/>
              </w:rPr>
              <w:t>p</w:t>
            </w:r>
            <w:r w:rsidRPr="009C17D0">
              <w:rPr>
                <w:rFonts w:asciiTheme="minorEastAsia" w:hAnsiTheme="minorEastAsia" w:cs="Arial" w:hint="eastAsia"/>
                <w:sz w:val="24"/>
                <w:szCs w:val="24"/>
              </w:rPr>
              <w:t>v4 FIB表项</w:t>
            </w:r>
            <w:r w:rsidRPr="009C17D0">
              <w:rPr>
                <w:rFonts w:asciiTheme="minorEastAsia" w:hAnsiTheme="minorEastAsia" w:cs="Arial"/>
                <w:sz w:val="24"/>
                <w:szCs w:val="24"/>
              </w:rPr>
              <w:t xml:space="preserve">≥4K </w:t>
            </w:r>
          </w:p>
        </w:tc>
      </w:tr>
      <w:tr w:rsidR="007C33EE" w:rsidRPr="009C17D0" w:rsidTr="00FD1893">
        <w:trPr>
          <w:cantSplit/>
          <w:trHeight w:val="501"/>
        </w:trPr>
        <w:tc>
          <w:tcPr>
            <w:tcW w:w="1608" w:type="dxa"/>
            <w:vMerge w:val="restart"/>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安全功能</w:t>
            </w:r>
          </w:p>
        </w:tc>
        <w:tc>
          <w:tcPr>
            <w:tcW w:w="8030" w:type="dxa"/>
            <w:vAlign w:val="center"/>
          </w:tcPr>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支持防止DOS、ARP攻击功能、ICMP防攻击</w:t>
            </w:r>
          </w:p>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支持端口隔离、端口安全、Sticky MAC</w:t>
            </w:r>
          </w:p>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支持DHCP Relay、DHCP Server、DHCP Snooping支持AAA认证，支持Radius、HWTACACS、NAC等多种方式</w:t>
            </w:r>
          </w:p>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支持CPU保护功能，</w:t>
            </w:r>
            <w:r w:rsidRPr="009C17D0">
              <w:rPr>
                <w:rFonts w:asciiTheme="minorEastAsia" w:hAnsiTheme="minorEastAsia" w:cs="Arial"/>
                <w:sz w:val="24"/>
                <w:szCs w:val="24"/>
              </w:rPr>
              <w:t>支持CPU攻击防范：支持CPCAR，支持CPU队列限速</w:t>
            </w:r>
          </w:p>
        </w:tc>
      </w:tr>
      <w:tr w:rsidR="007C33EE" w:rsidRPr="009C17D0" w:rsidTr="00FD1893">
        <w:trPr>
          <w:cantSplit/>
          <w:trHeight w:val="501"/>
        </w:trPr>
        <w:tc>
          <w:tcPr>
            <w:tcW w:w="1608" w:type="dxa"/>
            <w:vMerge/>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p>
        </w:tc>
        <w:tc>
          <w:tcPr>
            <w:tcW w:w="8030" w:type="dxa"/>
            <w:vAlign w:val="center"/>
          </w:tcPr>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支持基于第二层、第三层和第四层的ACL</w:t>
            </w:r>
          </w:p>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支持IP/Port/MAC的绑定功能</w:t>
            </w:r>
          </w:p>
        </w:tc>
      </w:tr>
      <w:tr w:rsidR="007C33EE" w:rsidRPr="009C17D0" w:rsidTr="00FD1893">
        <w:trPr>
          <w:cantSplit/>
          <w:trHeight w:val="754"/>
        </w:trPr>
        <w:tc>
          <w:tcPr>
            <w:tcW w:w="1608" w:type="dxa"/>
            <w:noWrap/>
            <w:vAlign w:val="center"/>
          </w:tcPr>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w:t>
            </w:r>
            <w:r w:rsidRPr="009C17D0">
              <w:rPr>
                <w:rFonts w:asciiTheme="minorEastAsia" w:hAnsiTheme="minorEastAsia" w:cs="Arial"/>
                <w:sz w:val="24"/>
                <w:szCs w:val="24"/>
              </w:rPr>
              <w:t>可靠性</w:t>
            </w:r>
          </w:p>
        </w:tc>
        <w:tc>
          <w:tcPr>
            <w:tcW w:w="8030" w:type="dxa"/>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支持G.8032</w:t>
            </w:r>
            <w:r w:rsidRPr="009C17D0">
              <w:rPr>
                <w:rFonts w:asciiTheme="minorEastAsia" w:hAnsiTheme="minorEastAsia" w:cs="Arial" w:hint="eastAsia"/>
                <w:sz w:val="24"/>
                <w:szCs w:val="24"/>
              </w:rPr>
              <w:t>开放</w:t>
            </w:r>
            <w:r w:rsidRPr="009C17D0">
              <w:rPr>
                <w:rFonts w:asciiTheme="minorEastAsia" w:hAnsiTheme="minorEastAsia" w:cs="Arial"/>
                <w:sz w:val="24"/>
                <w:szCs w:val="24"/>
              </w:rPr>
              <w:t>环网协议，</w:t>
            </w:r>
            <w:r w:rsidRPr="009C17D0">
              <w:rPr>
                <w:rFonts w:asciiTheme="minorEastAsia" w:hAnsiTheme="minorEastAsia" w:cs="Arial" w:hint="eastAsia"/>
                <w:sz w:val="24"/>
                <w:szCs w:val="24"/>
              </w:rPr>
              <w:t>提供权威第三方测试报告</w:t>
            </w:r>
          </w:p>
        </w:tc>
      </w:tr>
      <w:tr w:rsidR="007C33EE" w:rsidRPr="009C17D0" w:rsidTr="00FD1893">
        <w:trPr>
          <w:cantSplit/>
          <w:trHeight w:val="878"/>
        </w:trPr>
        <w:tc>
          <w:tcPr>
            <w:tcW w:w="1608"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虚拟化</w:t>
            </w:r>
          </w:p>
        </w:tc>
        <w:tc>
          <w:tcPr>
            <w:tcW w:w="8030"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w:t>
            </w:r>
            <w:r w:rsidRPr="009C17D0">
              <w:rPr>
                <w:rFonts w:asciiTheme="minorEastAsia" w:hAnsiTheme="minorEastAsia" w:cs="Arial" w:hint="eastAsia"/>
                <w:sz w:val="24"/>
                <w:szCs w:val="24"/>
              </w:rPr>
              <w:t>智能</w:t>
            </w:r>
            <w:r w:rsidRPr="009C17D0">
              <w:rPr>
                <w:rFonts w:asciiTheme="minorEastAsia" w:hAnsiTheme="minorEastAsia" w:cs="Arial"/>
                <w:sz w:val="24"/>
                <w:szCs w:val="24"/>
              </w:rPr>
              <w:t>堆叠</w:t>
            </w:r>
            <w:r w:rsidRPr="009C17D0">
              <w:rPr>
                <w:rFonts w:asciiTheme="minorEastAsia" w:hAnsiTheme="minorEastAsia" w:cs="Arial" w:hint="eastAsia"/>
                <w:sz w:val="24"/>
                <w:szCs w:val="24"/>
              </w:rPr>
              <w:t>，堆叠后</w:t>
            </w:r>
            <w:r w:rsidRPr="009C17D0">
              <w:rPr>
                <w:rFonts w:asciiTheme="minorEastAsia" w:hAnsiTheme="minorEastAsia" w:cs="Arial"/>
                <w:sz w:val="24"/>
                <w:szCs w:val="24"/>
              </w:rPr>
              <w:t>逻辑上</w:t>
            </w:r>
            <w:r w:rsidRPr="009C17D0">
              <w:rPr>
                <w:rFonts w:asciiTheme="minorEastAsia" w:hAnsiTheme="minorEastAsia" w:cs="Arial" w:hint="eastAsia"/>
                <w:sz w:val="24"/>
                <w:szCs w:val="24"/>
              </w:rPr>
              <w:t>虚拟</w:t>
            </w:r>
            <w:r w:rsidRPr="009C17D0">
              <w:rPr>
                <w:rFonts w:asciiTheme="minorEastAsia" w:hAnsiTheme="minorEastAsia" w:cs="Arial"/>
                <w:sz w:val="24"/>
                <w:szCs w:val="24"/>
              </w:rPr>
              <w:t>为一台设备</w:t>
            </w:r>
            <w:r w:rsidRPr="009C17D0">
              <w:rPr>
                <w:rFonts w:asciiTheme="minorEastAsia" w:hAnsiTheme="minorEastAsia" w:cs="Arial" w:hint="eastAsia"/>
                <w:sz w:val="24"/>
                <w:szCs w:val="24"/>
              </w:rPr>
              <w:t>，具有统一的表项</w:t>
            </w:r>
            <w:r w:rsidRPr="009C17D0">
              <w:rPr>
                <w:rFonts w:asciiTheme="minorEastAsia" w:hAnsiTheme="minorEastAsia" w:cs="Arial"/>
                <w:sz w:val="24"/>
                <w:szCs w:val="24"/>
              </w:rPr>
              <w:t>和管理</w:t>
            </w:r>
            <w:r w:rsidRPr="009C17D0">
              <w:rPr>
                <w:rFonts w:asciiTheme="minorEastAsia" w:hAnsiTheme="minorEastAsia" w:cs="Arial" w:hint="eastAsia"/>
                <w:sz w:val="24"/>
                <w:szCs w:val="24"/>
              </w:rPr>
              <w:t>，</w:t>
            </w:r>
            <w:r w:rsidRPr="009C17D0">
              <w:rPr>
                <w:rFonts w:asciiTheme="minorEastAsia" w:hAnsiTheme="minorEastAsia" w:cs="Arial"/>
                <w:sz w:val="24"/>
                <w:szCs w:val="24"/>
              </w:rPr>
              <w:t>堆叠系统</w:t>
            </w:r>
            <w:r w:rsidRPr="009C17D0">
              <w:rPr>
                <w:rFonts w:asciiTheme="minorEastAsia" w:hAnsiTheme="minorEastAsia" w:cs="Arial" w:hint="eastAsia"/>
                <w:sz w:val="24"/>
                <w:szCs w:val="24"/>
              </w:rPr>
              <w:t>通过</w:t>
            </w:r>
            <w:r w:rsidRPr="009C17D0">
              <w:rPr>
                <w:rFonts w:asciiTheme="minorEastAsia" w:hAnsiTheme="minorEastAsia" w:cs="Arial"/>
                <w:sz w:val="24"/>
                <w:szCs w:val="24"/>
              </w:rPr>
              <w:t>多台</w:t>
            </w:r>
            <w:r w:rsidRPr="009C17D0">
              <w:rPr>
                <w:rFonts w:asciiTheme="minorEastAsia" w:hAnsiTheme="minorEastAsia" w:cs="Arial" w:hint="eastAsia"/>
                <w:sz w:val="24"/>
                <w:szCs w:val="24"/>
              </w:rPr>
              <w:t>成员</w:t>
            </w:r>
            <w:r w:rsidRPr="009C17D0">
              <w:rPr>
                <w:rFonts w:asciiTheme="minorEastAsia" w:hAnsiTheme="minorEastAsia" w:cs="Arial"/>
                <w:sz w:val="24"/>
                <w:szCs w:val="24"/>
              </w:rPr>
              <w:t>设备</w:t>
            </w:r>
            <w:r w:rsidRPr="009C17D0">
              <w:rPr>
                <w:rFonts w:asciiTheme="minorEastAsia" w:hAnsiTheme="minorEastAsia" w:cs="Arial" w:hint="eastAsia"/>
                <w:sz w:val="24"/>
                <w:szCs w:val="24"/>
              </w:rPr>
              <w:t>之间冗余</w:t>
            </w:r>
            <w:r w:rsidRPr="009C17D0">
              <w:rPr>
                <w:rFonts w:asciiTheme="minorEastAsia" w:hAnsiTheme="minorEastAsia" w:cs="Arial"/>
                <w:sz w:val="24"/>
                <w:szCs w:val="24"/>
              </w:rPr>
              <w:t>备份</w:t>
            </w:r>
          </w:p>
          <w:p w:rsidR="007C33EE" w:rsidRPr="009C17D0" w:rsidRDefault="007C33EE" w:rsidP="00DC118E">
            <w:pPr>
              <w:widowControl/>
              <w:spacing w:beforeLines="15" w:afterLines="15"/>
              <w:ind w:firstLine="360"/>
              <w:rPr>
                <w:rFonts w:asciiTheme="minorEastAsia" w:hAnsiTheme="minorEastAsia" w:cs="宋体"/>
                <w:b/>
                <w:sz w:val="24"/>
                <w:szCs w:val="24"/>
              </w:rPr>
            </w:pPr>
            <w:r w:rsidRPr="009C17D0">
              <w:rPr>
                <w:rFonts w:asciiTheme="minorEastAsia" w:hAnsiTheme="minorEastAsia" w:cs="宋体" w:hint="eastAsia"/>
                <w:sz w:val="24"/>
                <w:szCs w:val="24"/>
              </w:rPr>
              <w:t>支持以太网电口堆叠，用</w:t>
            </w:r>
            <w:r w:rsidRPr="009C17D0">
              <w:rPr>
                <w:rFonts w:asciiTheme="minorEastAsia" w:hAnsiTheme="minorEastAsia" w:cs="宋体"/>
                <w:sz w:val="24"/>
                <w:szCs w:val="24"/>
              </w:rPr>
              <w:t>网线连接</w:t>
            </w:r>
            <w:r w:rsidRPr="009C17D0">
              <w:rPr>
                <w:rFonts w:asciiTheme="minorEastAsia" w:hAnsiTheme="minorEastAsia" w:cs="宋体" w:hint="eastAsia"/>
                <w:sz w:val="24"/>
                <w:szCs w:val="24"/>
              </w:rPr>
              <w:t>实现</w:t>
            </w:r>
            <w:r w:rsidRPr="009C17D0">
              <w:rPr>
                <w:rFonts w:asciiTheme="minorEastAsia" w:hAnsiTheme="minorEastAsia" w:cs="宋体"/>
                <w:sz w:val="24"/>
                <w:szCs w:val="24"/>
              </w:rPr>
              <w:t>堆叠功能</w:t>
            </w:r>
          </w:p>
        </w:tc>
      </w:tr>
      <w:tr w:rsidR="007C33EE" w:rsidRPr="009C17D0" w:rsidTr="00FD1893">
        <w:trPr>
          <w:cantSplit/>
          <w:trHeight w:val="570"/>
        </w:trPr>
        <w:tc>
          <w:tcPr>
            <w:tcW w:w="1608" w:type="dxa"/>
            <w:vAlign w:val="center"/>
          </w:tcPr>
          <w:p w:rsidR="007C33EE" w:rsidRPr="009C17D0" w:rsidRDefault="007C33EE" w:rsidP="00FD1893">
            <w:pPr>
              <w:ind w:firstLine="360"/>
              <w:rPr>
                <w:rFonts w:asciiTheme="minorEastAsia" w:hAnsiTheme="minorEastAsia"/>
                <w:sz w:val="24"/>
                <w:szCs w:val="24"/>
              </w:rPr>
            </w:pPr>
            <w:r w:rsidRPr="009C17D0">
              <w:rPr>
                <w:rFonts w:asciiTheme="minorEastAsia" w:hAnsiTheme="minorEastAsia" w:cs="宋体" w:hint="eastAsia"/>
                <w:sz w:val="24"/>
                <w:szCs w:val="24"/>
              </w:rPr>
              <w:t>QOS</w:t>
            </w:r>
          </w:p>
        </w:tc>
        <w:tc>
          <w:tcPr>
            <w:tcW w:w="8030" w:type="dxa"/>
            <w:noWrap/>
            <w:vAlign w:val="center"/>
          </w:tcPr>
          <w:p w:rsidR="007C33EE" w:rsidRPr="009C17D0" w:rsidRDefault="007C33EE" w:rsidP="00FD1893">
            <w:pPr>
              <w:ind w:firstLine="360"/>
              <w:rPr>
                <w:rFonts w:asciiTheme="minorEastAsia" w:hAnsiTheme="minorEastAsia" w:cs="宋体"/>
                <w:sz w:val="24"/>
                <w:szCs w:val="24"/>
              </w:rPr>
            </w:pPr>
            <w:r w:rsidRPr="009C17D0">
              <w:rPr>
                <w:rFonts w:asciiTheme="minorEastAsia" w:hAnsiTheme="minorEastAsia" w:cs="宋体" w:hint="eastAsia"/>
                <w:sz w:val="24"/>
                <w:szCs w:val="24"/>
              </w:rPr>
              <w:t>支持对端口接收报文速率和发送报文速率进行限制</w:t>
            </w:r>
          </w:p>
          <w:p w:rsidR="007C33EE" w:rsidRPr="009C17D0" w:rsidRDefault="007C33EE" w:rsidP="00FD1893">
            <w:pPr>
              <w:ind w:firstLine="360"/>
              <w:rPr>
                <w:rFonts w:asciiTheme="minorEastAsia" w:hAnsiTheme="minorEastAsia" w:cs="宋体"/>
                <w:sz w:val="24"/>
                <w:szCs w:val="24"/>
              </w:rPr>
            </w:pPr>
            <w:r w:rsidRPr="009C17D0">
              <w:rPr>
                <w:rFonts w:asciiTheme="minorEastAsia" w:hAnsiTheme="minorEastAsia" w:cs="宋体" w:hint="eastAsia"/>
                <w:sz w:val="24"/>
                <w:szCs w:val="24"/>
              </w:rPr>
              <w:t>支持SP、WRR、SP+WRR等队列调度算法</w:t>
            </w:r>
          </w:p>
          <w:p w:rsidR="007C33EE" w:rsidRPr="009C17D0" w:rsidRDefault="007C33EE" w:rsidP="00FD1893">
            <w:pPr>
              <w:ind w:firstLine="360"/>
              <w:rPr>
                <w:rFonts w:asciiTheme="minorEastAsia" w:hAnsiTheme="minorEastAsia"/>
                <w:sz w:val="24"/>
                <w:szCs w:val="24"/>
              </w:rPr>
            </w:pPr>
            <w:r w:rsidRPr="009C17D0">
              <w:rPr>
                <w:rFonts w:asciiTheme="minorEastAsia" w:hAnsiTheme="minorEastAsia" w:hint="eastAsia"/>
                <w:sz w:val="24"/>
                <w:szCs w:val="24"/>
              </w:rPr>
              <w:t>支持基于端口的流量监管</w:t>
            </w:r>
          </w:p>
          <w:p w:rsidR="007C33EE" w:rsidRPr="009C17D0" w:rsidRDefault="007C33EE" w:rsidP="00FD1893">
            <w:pPr>
              <w:ind w:firstLine="360"/>
              <w:rPr>
                <w:rFonts w:asciiTheme="minorEastAsia" w:hAnsiTheme="minorEastAsia"/>
                <w:sz w:val="24"/>
                <w:szCs w:val="24"/>
              </w:rPr>
            </w:pPr>
            <w:r w:rsidRPr="009C17D0">
              <w:rPr>
                <w:rFonts w:asciiTheme="minorEastAsia" w:hAnsiTheme="minorEastAsia" w:hint="eastAsia"/>
                <w:sz w:val="24"/>
                <w:szCs w:val="24"/>
              </w:rPr>
              <w:t>支持基于队列限速和端口整形的功能</w:t>
            </w:r>
          </w:p>
        </w:tc>
      </w:tr>
      <w:tr w:rsidR="007C33EE" w:rsidRPr="009C17D0" w:rsidTr="00FD1893">
        <w:trPr>
          <w:cantSplit/>
          <w:trHeight w:val="1910"/>
        </w:trPr>
        <w:tc>
          <w:tcPr>
            <w:tcW w:w="1608" w:type="dxa"/>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管理</w:t>
            </w:r>
            <w:r w:rsidRPr="009C17D0">
              <w:rPr>
                <w:rFonts w:asciiTheme="minorEastAsia" w:hAnsiTheme="minorEastAsia" w:cs="Arial" w:hint="eastAsia"/>
                <w:sz w:val="24"/>
                <w:szCs w:val="24"/>
              </w:rPr>
              <w:t>维护</w:t>
            </w:r>
          </w:p>
        </w:tc>
        <w:tc>
          <w:tcPr>
            <w:tcW w:w="8030"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支持SNMP v1/v2/v3、Telnet、RMON</w:t>
            </w:r>
          </w:p>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支持通过命令行、Web、中文图形化配置软件等方式进行配置和管理</w:t>
            </w:r>
          </w:p>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支持集群管理</w:t>
            </w:r>
          </w:p>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支持带外管理以太网口；</w:t>
            </w:r>
          </w:p>
        </w:tc>
      </w:tr>
      <w:tr w:rsidR="007C33EE" w:rsidRPr="009C17D0" w:rsidTr="00FD1893">
        <w:trPr>
          <w:cantSplit/>
          <w:trHeight w:val="447"/>
        </w:trPr>
        <w:tc>
          <w:tcPr>
            <w:tcW w:w="1608" w:type="dxa"/>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▲节能</w:t>
            </w:r>
          </w:p>
        </w:tc>
        <w:tc>
          <w:tcPr>
            <w:tcW w:w="8030"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支持802.3az能效以太网EEE，节能</w:t>
            </w:r>
            <w:r w:rsidRPr="009C17D0">
              <w:rPr>
                <w:rFonts w:asciiTheme="minorEastAsia" w:hAnsiTheme="minorEastAsia" w:cs="Arial"/>
                <w:sz w:val="24"/>
                <w:szCs w:val="24"/>
              </w:rPr>
              <w:t>环保，</w:t>
            </w:r>
            <w:r w:rsidRPr="009C17D0">
              <w:rPr>
                <w:rFonts w:asciiTheme="minorEastAsia" w:hAnsiTheme="minorEastAsia" w:cs="Arial" w:hint="eastAsia"/>
                <w:sz w:val="24"/>
                <w:szCs w:val="24"/>
              </w:rPr>
              <w:t>提供权威第三方测试报告</w:t>
            </w:r>
          </w:p>
        </w:tc>
      </w:tr>
      <w:tr w:rsidR="007C33EE" w:rsidRPr="009C17D0" w:rsidTr="00FD1893">
        <w:trPr>
          <w:cantSplit/>
          <w:trHeight w:val="1348"/>
        </w:trPr>
        <w:tc>
          <w:tcPr>
            <w:tcW w:w="1608" w:type="dxa"/>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资质</w:t>
            </w:r>
          </w:p>
        </w:tc>
        <w:tc>
          <w:tcPr>
            <w:tcW w:w="8030"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提供</w:t>
            </w:r>
            <w:r w:rsidRPr="009C17D0">
              <w:rPr>
                <w:rFonts w:asciiTheme="minorEastAsia" w:hAnsiTheme="minorEastAsia" w:cs="Arial"/>
                <w:sz w:val="24"/>
                <w:szCs w:val="24"/>
              </w:rPr>
              <w:t>工信部入网证</w:t>
            </w:r>
          </w:p>
          <w:p w:rsidR="007C33EE" w:rsidRPr="009C17D0" w:rsidRDefault="007C33EE" w:rsidP="00DC118E">
            <w:pPr>
              <w:widowControl/>
              <w:spacing w:beforeLines="15" w:afterLines="15"/>
              <w:ind w:firstLine="360"/>
              <w:rPr>
                <w:rFonts w:asciiTheme="minorEastAsia" w:hAnsiTheme="minorEastAsia" w:cs="宋体"/>
                <w:b/>
                <w:sz w:val="24"/>
                <w:szCs w:val="24"/>
              </w:rPr>
            </w:pPr>
            <w:r w:rsidRPr="009C17D0">
              <w:rPr>
                <w:rFonts w:asciiTheme="minorEastAsia" w:hAnsiTheme="minorEastAsia" w:cs="宋体" w:hint="eastAsia"/>
                <w:sz w:val="24"/>
                <w:szCs w:val="24"/>
              </w:rPr>
              <w:t>投标产品须是国内外主流厂商产品，所投厂商的交换机产品在中国区市场占有率排名前三，提供权威的国际咨询机构证明报告</w:t>
            </w:r>
          </w:p>
        </w:tc>
      </w:tr>
    </w:tbl>
    <w:p w:rsidR="007C33EE" w:rsidRPr="009C17D0" w:rsidRDefault="007C33EE" w:rsidP="007C33EE">
      <w:pPr>
        <w:rPr>
          <w:rFonts w:asciiTheme="minorEastAsia" w:hAnsiTheme="minorEastAsia"/>
          <w:sz w:val="24"/>
          <w:szCs w:val="24"/>
        </w:rPr>
      </w:pPr>
    </w:p>
    <w:p w:rsidR="007C33EE" w:rsidRPr="009C17D0" w:rsidRDefault="007C33EE" w:rsidP="007C33EE">
      <w:pPr>
        <w:outlineLvl w:val="0"/>
        <w:rPr>
          <w:rFonts w:asciiTheme="minorEastAsia" w:hAnsiTheme="minorEastAsia"/>
          <w:b/>
          <w:sz w:val="24"/>
          <w:szCs w:val="24"/>
        </w:rPr>
      </w:pPr>
      <w:r w:rsidRPr="009C17D0">
        <w:rPr>
          <w:rFonts w:asciiTheme="minorEastAsia" w:hAnsiTheme="minorEastAsia" w:hint="eastAsia"/>
          <w:b/>
          <w:sz w:val="24"/>
          <w:szCs w:val="24"/>
        </w:rPr>
        <w:lastRenderedPageBreak/>
        <w:t>2.3 汇聚交换机二</w:t>
      </w:r>
    </w:p>
    <w:tbl>
      <w:tblPr>
        <w:tblW w:w="9638" w:type="dxa"/>
        <w:tblInd w:w="-459" w:type="dxa"/>
        <w:tblBorders>
          <w:top w:val="single" w:sz="4"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4A0"/>
      </w:tblPr>
      <w:tblGrid>
        <w:gridCol w:w="1608"/>
        <w:gridCol w:w="8030"/>
      </w:tblGrid>
      <w:tr w:rsidR="007C33EE" w:rsidRPr="009C17D0" w:rsidTr="00FD1893">
        <w:trPr>
          <w:trHeight w:val="280"/>
          <w:tblHeader/>
        </w:trPr>
        <w:tc>
          <w:tcPr>
            <w:tcW w:w="1608" w:type="dxa"/>
            <w:shd w:val="clear" w:color="auto" w:fill="D9D9D9" w:themeFill="background1" w:themeFillShade="D9"/>
            <w:noWrap/>
            <w:vAlign w:val="center"/>
          </w:tcPr>
          <w:p w:rsidR="007C33EE" w:rsidRPr="009C17D0" w:rsidRDefault="007C33EE" w:rsidP="00DC118E">
            <w:pPr>
              <w:widowControl/>
              <w:spacing w:beforeLines="15" w:afterLines="15"/>
              <w:ind w:firstLine="360"/>
              <w:jc w:val="center"/>
              <w:rPr>
                <w:rFonts w:asciiTheme="minorEastAsia" w:hAnsiTheme="minorEastAsia" w:cs="Arial"/>
                <w:b/>
                <w:sz w:val="24"/>
                <w:szCs w:val="24"/>
              </w:rPr>
            </w:pPr>
            <w:r w:rsidRPr="009C17D0">
              <w:rPr>
                <w:rFonts w:asciiTheme="minorEastAsia" w:hAnsiTheme="minorEastAsia" w:cs="Arial"/>
                <w:b/>
                <w:sz w:val="24"/>
                <w:szCs w:val="24"/>
              </w:rPr>
              <w:t>技术指标</w:t>
            </w:r>
          </w:p>
        </w:tc>
        <w:tc>
          <w:tcPr>
            <w:tcW w:w="8030" w:type="dxa"/>
            <w:shd w:val="clear" w:color="auto" w:fill="D9D9D9" w:themeFill="background1" w:themeFillShade="D9"/>
            <w:noWrap/>
            <w:vAlign w:val="center"/>
          </w:tcPr>
          <w:p w:rsidR="007C33EE" w:rsidRPr="009C17D0" w:rsidRDefault="007C33EE" w:rsidP="00DC118E">
            <w:pPr>
              <w:widowControl/>
              <w:spacing w:beforeLines="15" w:afterLines="15"/>
              <w:ind w:firstLine="360"/>
              <w:jc w:val="center"/>
              <w:rPr>
                <w:rFonts w:asciiTheme="minorEastAsia" w:hAnsiTheme="minorEastAsia" w:cs="Arial"/>
                <w:b/>
                <w:sz w:val="24"/>
                <w:szCs w:val="24"/>
              </w:rPr>
            </w:pPr>
            <w:r w:rsidRPr="009C17D0">
              <w:rPr>
                <w:rFonts w:asciiTheme="minorEastAsia" w:hAnsiTheme="minorEastAsia" w:cs="Arial"/>
                <w:b/>
                <w:sz w:val="24"/>
                <w:szCs w:val="24"/>
              </w:rPr>
              <w:t>技术规格要求</w:t>
            </w:r>
          </w:p>
        </w:tc>
      </w:tr>
      <w:tr w:rsidR="007C33EE" w:rsidRPr="009C17D0" w:rsidTr="00FD1893">
        <w:trPr>
          <w:trHeight w:val="280"/>
        </w:trPr>
        <w:tc>
          <w:tcPr>
            <w:tcW w:w="1608"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交换容量</w:t>
            </w:r>
          </w:p>
        </w:tc>
        <w:tc>
          <w:tcPr>
            <w:tcW w:w="8030"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交换容量≥33</w:t>
            </w:r>
            <w:r w:rsidRPr="009C17D0">
              <w:rPr>
                <w:rFonts w:asciiTheme="minorEastAsia" w:hAnsiTheme="minorEastAsia" w:cs="Arial" w:hint="eastAsia"/>
                <w:sz w:val="24"/>
                <w:szCs w:val="24"/>
              </w:rPr>
              <w:t>0</w:t>
            </w:r>
            <w:r w:rsidRPr="009C17D0">
              <w:rPr>
                <w:rFonts w:asciiTheme="minorEastAsia" w:hAnsiTheme="minorEastAsia" w:cs="Arial"/>
                <w:sz w:val="24"/>
                <w:szCs w:val="24"/>
              </w:rPr>
              <w:t>G</w:t>
            </w:r>
            <w:r w:rsidRPr="009C17D0">
              <w:rPr>
                <w:rFonts w:asciiTheme="minorEastAsia" w:hAnsiTheme="minorEastAsia" w:cs="Arial" w:hint="eastAsia"/>
                <w:sz w:val="24"/>
                <w:szCs w:val="24"/>
              </w:rPr>
              <w:t>bps</w:t>
            </w:r>
          </w:p>
        </w:tc>
      </w:tr>
      <w:tr w:rsidR="007C33EE" w:rsidRPr="009C17D0" w:rsidTr="00FD1893">
        <w:trPr>
          <w:trHeight w:val="280"/>
        </w:trPr>
        <w:tc>
          <w:tcPr>
            <w:tcW w:w="1608"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包转发率</w:t>
            </w:r>
          </w:p>
        </w:tc>
        <w:tc>
          <w:tcPr>
            <w:tcW w:w="8030"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包转发率</w:t>
            </w:r>
            <w:r w:rsidRPr="009C17D0">
              <w:rPr>
                <w:rFonts w:asciiTheme="minorEastAsia" w:hAnsiTheme="minorEastAsia" w:cs="Arial"/>
                <w:sz w:val="24"/>
                <w:szCs w:val="24"/>
              </w:rPr>
              <w:t>≥1</w:t>
            </w:r>
            <w:r w:rsidRPr="009C17D0">
              <w:rPr>
                <w:rFonts w:asciiTheme="minorEastAsia" w:hAnsiTheme="minorEastAsia" w:cs="Arial" w:hint="eastAsia"/>
                <w:sz w:val="24"/>
                <w:szCs w:val="24"/>
              </w:rPr>
              <w:t>44</w:t>
            </w:r>
            <w:r w:rsidRPr="009C17D0">
              <w:rPr>
                <w:rFonts w:asciiTheme="minorEastAsia" w:hAnsiTheme="minorEastAsia" w:cs="Arial"/>
                <w:sz w:val="24"/>
                <w:szCs w:val="24"/>
              </w:rPr>
              <w:t>Mpps</w:t>
            </w:r>
          </w:p>
        </w:tc>
      </w:tr>
      <w:tr w:rsidR="007C33EE" w:rsidRPr="009C17D0" w:rsidTr="00FD1893">
        <w:trPr>
          <w:trHeight w:val="275"/>
        </w:trPr>
        <w:tc>
          <w:tcPr>
            <w:tcW w:w="1608"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端口类型</w:t>
            </w:r>
          </w:p>
        </w:tc>
        <w:tc>
          <w:tcPr>
            <w:tcW w:w="8030" w:type="dxa"/>
            <w:noWrap/>
            <w:vAlign w:val="center"/>
          </w:tcPr>
          <w:p w:rsidR="007C33EE" w:rsidRPr="009C17D0" w:rsidRDefault="007C33EE" w:rsidP="00FD1893">
            <w:pPr>
              <w:widowControl/>
              <w:shd w:val="clear" w:color="auto" w:fill="FFFFFF"/>
              <w:spacing w:line="360" w:lineRule="atLeast"/>
              <w:ind w:left="482"/>
              <w:textAlignment w:val="baseline"/>
              <w:rPr>
                <w:rFonts w:asciiTheme="minorEastAsia" w:hAnsiTheme="minorEastAsia" w:cs="宋体"/>
                <w:sz w:val="24"/>
                <w:szCs w:val="24"/>
              </w:rPr>
            </w:pPr>
            <w:r w:rsidRPr="009C17D0">
              <w:rPr>
                <w:rFonts w:asciiTheme="minorEastAsia" w:hAnsiTheme="minorEastAsia" w:cs="Arial" w:hint="eastAsia"/>
                <w:sz w:val="24"/>
                <w:szCs w:val="24"/>
              </w:rPr>
              <w:t>48个10/100/1000BASE-T以太网电接口， 4个10GE SFP+以太网光接口</w:t>
            </w:r>
          </w:p>
        </w:tc>
      </w:tr>
      <w:tr w:rsidR="007C33EE" w:rsidRPr="009C17D0" w:rsidTr="00FD1893">
        <w:trPr>
          <w:cantSplit/>
          <w:trHeight w:val="700"/>
        </w:trPr>
        <w:tc>
          <w:tcPr>
            <w:tcW w:w="1608"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三层功能</w:t>
            </w:r>
          </w:p>
        </w:tc>
        <w:tc>
          <w:tcPr>
            <w:tcW w:w="8030" w:type="dxa"/>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支持静态路由、RIP、RIPng、OSP</w:t>
            </w:r>
            <w:r w:rsidRPr="009C17D0">
              <w:rPr>
                <w:rFonts w:asciiTheme="minorEastAsia" w:hAnsiTheme="minorEastAsia" w:cs="Arial"/>
                <w:sz w:val="24"/>
                <w:szCs w:val="24"/>
              </w:rPr>
              <w:t>F</w:t>
            </w:r>
          </w:p>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支持I</w:t>
            </w:r>
            <w:r w:rsidRPr="009C17D0">
              <w:rPr>
                <w:rFonts w:asciiTheme="minorEastAsia" w:hAnsiTheme="minorEastAsia" w:cs="Arial"/>
                <w:sz w:val="24"/>
                <w:szCs w:val="24"/>
              </w:rPr>
              <w:t>p</w:t>
            </w:r>
            <w:r w:rsidRPr="009C17D0">
              <w:rPr>
                <w:rFonts w:asciiTheme="minorEastAsia" w:hAnsiTheme="minorEastAsia" w:cs="Arial" w:hint="eastAsia"/>
                <w:sz w:val="24"/>
                <w:szCs w:val="24"/>
              </w:rPr>
              <w:t>v4 FIB表项</w:t>
            </w:r>
            <w:r w:rsidRPr="009C17D0">
              <w:rPr>
                <w:rFonts w:asciiTheme="minorEastAsia" w:hAnsiTheme="minorEastAsia" w:cs="Arial"/>
                <w:sz w:val="24"/>
                <w:szCs w:val="24"/>
              </w:rPr>
              <w:t xml:space="preserve">≥4K </w:t>
            </w:r>
          </w:p>
        </w:tc>
      </w:tr>
      <w:tr w:rsidR="007C33EE" w:rsidRPr="009C17D0" w:rsidTr="00FD1893">
        <w:trPr>
          <w:cantSplit/>
          <w:trHeight w:val="501"/>
        </w:trPr>
        <w:tc>
          <w:tcPr>
            <w:tcW w:w="1608" w:type="dxa"/>
            <w:vMerge w:val="restart"/>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安全功能</w:t>
            </w:r>
          </w:p>
        </w:tc>
        <w:tc>
          <w:tcPr>
            <w:tcW w:w="8030" w:type="dxa"/>
            <w:vAlign w:val="center"/>
          </w:tcPr>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支持防止DOS、ARP攻击功能、ICMP防攻击</w:t>
            </w:r>
          </w:p>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支持端口隔离、端口安全、Sticky MAC</w:t>
            </w:r>
          </w:p>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支持DHCP Relay、DHCP Server、DHCP Snooping支持AAA认证，支持Radius、HWTACACS、NAC等多种方式</w:t>
            </w:r>
          </w:p>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支持CPU保护功能，</w:t>
            </w:r>
            <w:r w:rsidRPr="009C17D0">
              <w:rPr>
                <w:rFonts w:asciiTheme="minorEastAsia" w:hAnsiTheme="minorEastAsia" w:cs="Arial"/>
                <w:sz w:val="24"/>
                <w:szCs w:val="24"/>
              </w:rPr>
              <w:t>支持CPU攻击防范：支持CPCAR，支持CPU队列限速</w:t>
            </w:r>
          </w:p>
        </w:tc>
      </w:tr>
      <w:tr w:rsidR="007C33EE" w:rsidRPr="009C17D0" w:rsidTr="00FD1893">
        <w:trPr>
          <w:cantSplit/>
          <w:trHeight w:val="501"/>
        </w:trPr>
        <w:tc>
          <w:tcPr>
            <w:tcW w:w="1608" w:type="dxa"/>
            <w:vMerge/>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p>
        </w:tc>
        <w:tc>
          <w:tcPr>
            <w:tcW w:w="8030" w:type="dxa"/>
            <w:vAlign w:val="center"/>
          </w:tcPr>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支持基于第二层、第三层和第四层的ACL</w:t>
            </w:r>
          </w:p>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支持IP/Port/MAC的绑定功能</w:t>
            </w:r>
          </w:p>
        </w:tc>
      </w:tr>
      <w:tr w:rsidR="007C33EE" w:rsidRPr="009C17D0" w:rsidTr="00FD1893">
        <w:trPr>
          <w:cantSplit/>
          <w:trHeight w:val="754"/>
        </w:trPr>
        <w:tc>
          <w:tcPr>
            <w:tcW w:w="1608" w:type="dxa"/>
            <w:noWrap/>
            <w:vAlign w:val="center"/>
          </w:tcPr>
          <w:p w:rsidR="007C33EE" w:rsidRPr="009C17D0" w:rsidRDefault="007C33EE" w:rsidP="00DC118E">
            <w:pPr>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w:t>
            </w:r>
            <w:r w:rsidRPr="009C17D0">
              <w:rPr>
                <w:rFonts w:asciiTheme="minorEastAsia" w:hAnsiTheme="minorEastAsia" w:cs="Arial"/>
                <w:sz w:val="24"/>
                <w:szCs w:val="24"/>
              </w:rPr>
              <w:t>可靠性</w:t>
            </w:r>
          </w:p>
        </w:tc>
        <w:tc>
          <w:tcPr>
            <w:tcW w:w="8030" w:type="dxa"/>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支持G.8032</w:t>
            </w:r>
            <w:r w:rsidRPr="009C17D0">
              <w:rPr>
                <w:rFonts w:asciiTheme="minorEastAsia" w:hAnsiTheme="minorEastAsia" w:cs="Arial" w:hint="eastAsia"/>
                <w:sz w:val="24"/>
                <w:szCs w:val="24"/>
              </w:rPr>
              <w:t>开放</w:t>
            </w:r>
            <w:r w:rsidRPr="009C17D0">
              <w:rPr>
                <w:rFonts w:asciiTheme="minorEastAsia" w:hAnsiTheme="minorEastAsia" w:cs="Arial"/>
                <w:sz w:val="24"/>
                <w:szCs w:val="24"/>
              </w:rPr>
              <w:t>环网协议，</w:t>
            </w:r>
            <w:r w:rsidRPr="009C17D0">
              <w:rPr>
                <w:rFonts w:asciiTheme="minorEastAsia" w:hAnsiTheme="minorEastAsia" w:cs="Arial" w:hint="eastAsia"/>
                <w:sz w:val="24"/>
                <w:szCs w:val="24"/>
              </w:rPr>
              <w:t>提供权威第三方测试报告</w:t>
            </w:r>
          </w:p>
        </w:tc>
      </w:tr>
      <w:tr w:rsidR="007C33EE" w:rsidRPr="009C17D0" w:rsidTr="00FD1893">
        <w:trPr>
          <w:cantSplit/>
          <w:trHeight w:val="878"/>
        </w:trPr>
        <w:tc>
          <w:tcPr>
            <w:tcW w:w="1608"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虚拟化</w:t>
            </w:r>
          </w:p>
        </w:tc>
        <w:tc>
          <w:tcPr>
            <w:tcW w:w="8030"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w:t>
            </w:r>
            <w:r w:rsidRPr="009C17D0">
              <w:rPr>
                <w:rFonts w:asciiTheme="minorEastAsia" w:hAnsiTheme="minorEastAsia" w:cs="Arial" w:hint="eastAsia"/>
                <w:sz w:val="24"/>
                <w:szCs w:val="24"/>
              </w:rPr>
              <w:t>智能</w:t>
            </w:r>
            <w:r w:rsidRPr="009C17D0">
              <w:rPr>
                <w:rFonts w:asciiTheme="minorEastAsia" w:hAnsiTheme="minorEastAsia" w:cs="Arial"/>
                <w:sz w:val="24"/>
                <w:szCs w:val="24"/>
              </w:rPr>
              <w:t>堆叠</w:t>
            </w:r>
            <w:r w:rsidRPr="009C17D0">
              <w:rPr>
                <w:rFonts w:asciiTheme="minorEastAsia" w:hAnsiTheme="minorEastAsia" w:cs="Arial" w:hint="eastAsia"/>
                <w:sz w:val="24"/>
                <w:szCs w:val="24"/>
              </w:rPr>
              <w:t>，堆叠后</w:t>
            </w:r>
            <w:r w:rsidRPr="009C17D0">
              <w:rPr>
                <w:rFonts w:asciiTheme="minorEastAsia" w:hAnsiTheme="minorEastAsia" w:cs="Arial"/>
                <w:sz w:val="24"/>
                <w:szCs w:val="24"/>
              </w:rPr>
              <w:t>逻辑上</w:t>
            </w:r>
            <w:r w:rsidRPr="009C17D0">
              <w:rPr>
                <w:rFonts w:asciiTheme="minorEastAsia" w:hAnsiTheme="minorEastAsia" w:cs="Arial" w:hint="eastAsia"/>
                <w:sz w:val="24"/>
                <w:szCs w:val="24"/>
              </w:rPr>
              <w:t>虚拟</w:t>
            </w:r>
            <w:r w:rsidRPr="009C17D0">
              <w:rPr>
                <w:rFonts w:asciiTheme="minorEastAsia" w:hAnsiTheme="minorEastAsia" w:cs="Arial"/>
                <w:sz w:val="24"/>
                <w:szCs w:val="24"/>
              </w:rPr>
              <w:t>为一台设备</w:t>
            </w:r>
            <w:r w:rsidRPr="009C17D0">
              <w:rPr>
                <w:rFonts w:asciiTheme="minorEastAsia" w:hAnsiTheme="minorEastAsia" w:cs="Arial" w:hint="eastAsia"/>
                <w:sz w:val="24"/>
                <w:szCs w:val="24"/>
              </w:rPr>
              <w:t>，具有统一的表项</w:t>
            </w:r>
            <w:r w:rsidRPr="009C17D0">
              <w:rPr>
                <w:rFonts w:asciiTheme="minorEastAsia" w:hAnsiTheme="minorEastAsia" w:cs="Arial"/>
                <w:sz w:val="24"/>
                <w:szCs w:val="24"/>
              </w:rPr>
              <w:t>和管理</w:t>
            </w:r>
            <w:r w:rsidRPr="009C17D0">
              <w:rPr>
                <w:rFonts w:asciiTheme="minorEastAsia" w:hAnsiTheme="minorEastAsia" w:cs="Arial" w:hint="eastAsia"/>
                <w:sz w:val="24"/>
                <w:szCs w:val="24"/>
              </w:rPr>
              <w:t>，</w:t>
            </w:r>
            <w:r w:rsidRPr="009C17D0">
              <w:rPr>
                <w:rFonts w:asciiTheme="minorEastAsia" w:hAnsiTheme="minorEastAsia" w:cs="Arial"/>
                <w:sz w:val="24"/>
                <w:szCs w:val="24"/>
              </w:rPr>
              <w:t>堆叠系统</w:t>
            </w:r>
            <w:r w:rsidRPr="009C17D0">
              <w:rPr>
                <w:rFonts w:asciiTheme="minorEastAsia" w:hAnsiTheme="minorEastAsia" w:cs="Arial" w:hint="eastAsia"/>
                <w:sz w:val="24"/>
                <w:szCs w:val="24"/>
              </w:rPr>
              <w:t>通过</w:t>
            </w:r>
            <w:r w:rsidRPr="009C17D0">
              <w:rPr>
                <w:rFonts w:asciiTheme="minorEastAsia" w:hAnsiTheme="minorEastAsia" w:cs="Arial"/>
                <w:sz w:val="24"/>
                <w:szCs w:val="24"/>
              </w:rPr>
              <w:t>多台</w:t>
            </w:r>
            <w:r w:rsidRPr="009C17D0">
              <w:rPr>
                <w:rFonts w:asciiTheme="minorEastAsia" w:hAnsiTheme="minorEastAsia" w:cs="Arial" w:hint="eastAsia"/>
                <w:sz w:val="24"/>
                <w:szCs w:val="24"/>
              </w:rPr>
              <w:t>成员</w:t>
            </w:r>
            <w:r w:rsidRPr="009C17D0">
              <w:rPr>
                <w:rFonts w:asciiTheme="minorEastAsia" w:hAnsiTheme="minorEastAsia" w:cs="Arial"/>
                <w:sz w:val="24"/>
                <w:szCs w:val="24"/>
              </w:rPr>
              <w:t>设备</w:t>
            </w:r>
            <w:r w:rsidRPr="009C17D0">
              <w:rPr>
                <w:rFonts w:asciiTheme="minorEastAsia" w:hAnsiTheme="minorEastAsia" w:cs="Arial" w:hint="eastAsia"/>
                <w:sz w:val="24"/>
                <w:szCs w:val="24"/>
              </w:rPr>
              <w:t>之间冗余</w:t>
            </w:r>
            <w:r w:rsidRPr="009C17D0">
              <w:rPr>
                <w:rFonts w:asciiTheme="minorEastAsia" w:hAnsiTheme="minorEastAsia" w:cs="Arial"/>
                <w:sz w:val="24"/>
                <w:szCs w:val="24"/>
              </w:rPr>
              <w:t>备份</w:t>
            </w:r>
          </w:p>
          <w:p w:rsidR="007C33EE" w:rsidRPr="009C17D0" w:rsidRDefault="007C33EE" w:rsidP="00DC118E">
            <w:pPr>
              <w:widowControl/>
              <w:spacing w:beforeLines="15" w:afterLines="15"/>
              <w:ind w:firstLine="360"/>
              <w:rPr>
                <w:rFonts w:asciiTheme="minorEastAsia" w:hAnsiTheme="minorEastAsia" w:cs="宋体"/>
                <w:b/>
                <w:sz w:val="24"/>
                <w:szCs w:val="24"/>
              </w:rPr>
            </w:pPr>
            <w:r w:rsidRPr="009C17D0">
              <w:rPr>
                <w:rFonts w:asciiTheme="minorEastAsia" w:hAnsiTheme="minorEastAsia" w:cs="宋体" w:hint="eastAsia"/>
                <w:sz w:val="24"/>
                <w:szCs w:val="24"/>
              </w:rPr>
              <w:t>支持以太网电口堆叠，用</w:t>
            </w:r>
            <w:r w:rsidRPr="009C17D0">
              <w:rPr>
                <w:rFonts w:asciiTheme="minorEastAsia" w:hAnsiTheme="minorEastAsia" w:cs="宋体"/>
                <w:sz w:val="24"/>
                <w:szCs w:val="24"/>
              </w:rPr>
              <w:t>网线连接</w:t>
            </w:r>
            <w:r w:rsidRPr="009C17D0">
              <w:rPr>
                <w:rFonts w:asciiTheme="minorEastAsia" w:hAnsiTheme="minorEastAsia" w:cs="宋体" w:hint="eastAsia"/>
                <w:sz w:val="24"/>
                <w:szCs w:val="24"/>
              </w:rPr>
              <w:t>实现</w:t>
            </w:r>
            <w:r w:rsidRPr="009C17D0">
              <w:rPr>
                <w:rFonts w:asciiTheme="minorEastAsia" w:hAnsiTheme="minorEastAsia" w:cs="宋体"/>
                <w:sz w:val="24"/>
                <w:szCs w:val="24"/>
              </w:rPr>
              <w:t>堆叠功能</w:t>
            </w:r>
          </w:p>
        </w:tc>
      </w:tr>
      <w:tr w:rsidR="007C33EE" w:rsidRPr="009C17D0" w:rsidTr="00FD1893">
        <w:trPr>
          <w:cantSplit/>
          <w:trHeight w:val="570"/>
        </w:trPr>
        <w:tc>
          <w:tcPr>
            <w:tcW w:w="1608" w:type="dxa"/>
            <w:vAlign w:val="center"/>
          </w:tcPr>
          <w:p w:rsidR="007C33EE" w:rsidRPr="009C17D0" w:rsidRDefault="007C33EE" w:rsidP="00FD1893">
            <w:pPr>
              <w:ind w:firstLine="360"/>
              <w:rPr>
                <w:rFonts w:asciiTheme="minorEastAsia" w:hAnsiTheme="minorEastAsia"/>
                <w:sz w:val="24"/>
                <w:szCs w:val="24"/>
              </w:rPr>
            </w:pPr>
            <w:r w:rsidRPr="009C17D0">
              <w:rPr>
                <w:rFonts w:asciiTheme="minorEastAsia" w:hAnsiTheme="minorEastAsia" w:cs="宋体" w:hint="eastAsia"/>
                <w:sz w:val="24"/>
                <w:szCs w:val="24"/>
              </w:rPr>
              <w:t>QOS</w:t>
            </w:r>
          </w:p>
        </w:tc>
        <w:tc>
          <w:tcPr>
            <w:tcW w:w="8030" w:type="dxa"/>
            <w:noWrap/>
            <w:vAlign w:val="center"/>
          </w:tcPr>
          <w:p w:rsidR="007C33EE" w:rsidRPr="009C17D0" w:rsidRDefault="007C33EE" w:rsidP="00FD1893">
            <w:pPr>
              <w:ind w:firstLine="360"/>
              <w:rPr>
                <w:rFonts w:asciiTheme="minorEastAsia" w:hAnsiTheme="minorEastAsia" w:cs="宋体"/>
                <w:sz w:val="24"/>
                <w:szCs w:val="24"/>
              </w:rPr>
            </w:pPr>
            <w:r w:rsidRPr="009C17D0">
              <w:rPr>
                <w:rFonts w:asciiTheme="minorEastAsia" w:hAnsiTheme="minorEastAsia" w:cs="宋体" w:hint="eastAsia"/>
                <w:sz w:val="24"/>
                <w:szCs w:val="24"/>
              </w:rPr>
              <w:t>支持对端口接收报文速率和发送报文速率进行限制</w:t>
            </w:r>
          </w:p>
          <w:p w:rsidR="007C33EE" w:rsidRPr="009C17D0" w:rsidRDefault="007C33EE" w:rsidP="00FD1893">
            <w:pPr>
              <w:ind w:firstLine="360"/>
              <w:rPr>
                <w:rFonts w:asciiTheme="minorEastAsia" w:hAnsiTheme="minorEastAsia" w:cs="宋体"/>
                <w:sz w:val="24"/>
                <w:szCs w:val="24"/>
              </w:rPr>
            </w:pPr>
            <w:r w:rsidRPr="009C17D0">
              <w:rPr>
                <w:rFonts w:asciiTheme="minorEastAsia" w:hAnsiTheme="minorEastAsia" w:cs="宋体" w:hint="eastAsia"/>
                <w:sz w:val="24"/>
                <w:szCs w:val="24"/>
              </w:rPr>
              <w:t>支持SP、WRR、SP+WRR等队列调度算法</w:t>
            </w:r>
          </w:p>
          <w:p w:rsidR="007C33EE" w:rsidRPr="009C17D0" w:rsidRDefault="007C33EE" w:rsidP="00FD1893">
            <w:pPr>
              <w:ind w:firstLine="360"/>
              <w:rPr>
                <w:rFonts w:asciiTheme="minorEastAsia" w:hAnsiTheme="minorEastAsia"/>
                <w:sz w:val="24"/>
                <w:szCs w:val="24"/>
              </w:rPr>
            </w:pPr>
            <w:r w:rsidRPr="009C17D0">
              <w:rPr>
                <w:rFonts w:asciiTheme="minorEastAsia" w:hAnsiTheme="minorEastAsia" w:hint="eastAsia"/>
                <w:sz w:val="24"/>
                <w:szCs w:val="24"/>
              </w:rPr>
              <w:t>支持基于端口的流量监管</w:t>
            </w:r>
          </w:p>
          <w:p w:rsidR="007C33EE" w:rsidRPr="009C17D0" w:rsidRDefault="007C33EE" w:rsidP="00FD1893">
            <w:pPr>
              <w:ind w:firstLine="360"/>
              <w:rPr>
                <w:rFonts w:asciiTheme="minorEastAsia" w:hAnsiTheme="minorEastAsia"/>
                <w:sz w:val="24"/>
                <w:szCs w:val="24"/>
              </w:rPr>
            </w:pPr>
            <w:r w:rsidRPr="009C17D0">
              <w:rPr>
                <w:rFonts w:asciiTheme="minorEastAsia" w:hAnsiTheme="minorEastAsia" w:hint="eastAsia"/>
                <w:sz w:val="24"/>
                <w:szCs w:val="24"/>
              </w:rPr>
              <w:t>支持基于队列限速和端口整形的功能</w:t>
            </w:r>
          </w:p>
        </w:tc>
      </w:tr>
      <w:tr w:rsidR="007C33EE" w:rsidRPr="009C17D0" w:rsidTr="00FD1893">
        <w:trPr>
          <w:cantSplit/>
          <w:trHeight w:val="1910"/>
        </w:trPr>
        <w:tc>
          <w:tcPr>
            <w:tcW w:w="1608" w:type="dxa"/>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管理</w:t>
            </w:r>
            <w:r w:rsidRPr="009C17D0">
              <w:rPr>
                <w:rFonts w:asciiTheme="minorEastAsia" w:hAnsiTheme="minorEastAsia" w:cs="Arial" w:hint="eastAsia"/>
                <w:sz w:val="24"/>
                <w:szCs w:val="24"/>
              </w:rPr>
              <w:t>维护</w:t>
            </w:r>
          </w:p>
        </w:tc>
        <w:tc>
          <w:tcPr>
            <w:tcW w:w="8030"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支持SNMP v1/v2/v3、Telnet、RMON</w:t>
            </w:r>
          </w:p>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支持通过命令行、Web、中文图形化配置软件等方式进行配置和管理</w:t>
            </w:r>
          </w:p>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支持集群管理</w:t>
            </w:r>
          </w:p>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sz w:val="24"/>
                <w:szCs w:val="24"/>
              </w:rPr>
              <w:t>支持带外管理以太网口；</w:t>
            </w:r>
          </w:p>
        </w:tc>
      </w:tr>
      <w:tr w:rsidR="007C33EE" w:rsidRPr="009C17D0" w:rsidTr="00FD1893">
        <w:trPr>
          <w:cantSplit/>
          <w:trHeight w:val="447"/>
        </w:trPr>
        <w:tc>
          <w:tcPr>
            <w:tcW w:w="1608" w:type="dxa"/>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▲节能</w:t>
            </w:r>
          </w:p>
        </w:tc>
        <w:tc>
          <w:tcPr>
            <w:tcW w:w="8030"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支持802.3az能效以太网EEE，节能</w:t>
            </w:r>
            <w:r w:rsidRPr="009C17D0">
              <w:rPr>
                <w:rFonts w:asciiTheme="minorEastAsia" w:hAnsiTheme="minorEastAsia" w:cs="Arial"/>
                <w:sz w:val="24"/>
                <w:szCs w:val="24"/>
              </w:rPr>
              <w:t>环保，</w:t>
            </w:r>
            <w:r w:rsidRPr="009C17D0">
              <w:rPr>
                <w:rFonts w:asciiTheme="minorEastAsia" w:hAnsiTheme="minorEastAsia" w:cs="Arial" w:hint="eastAsia"/>
                <w:sz w:val="24"/>
                <w:szCs w:val="24"/>
              </w:rPr>
              <w:t>提供权威第三方测试报告</w:t>
            </w:r>
          </w:p>
        </w:tc>
      </w:tr>
      <w:tr w:rsidR="007C33EE" w:rsidRPr="009C17D0" w:rsidTr="00FD1893">
        <w:trPr>
          <w:cantSplit/>
          <w:trHeight w:val="265"/>
        </w:trPr>
        <w:tc>
          <w:tcPr>
            <w:tcW w:w="1608" w:type="dxa"/>
            <w:vMerge w:val="restart"/>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资质</w:t>
            </w:r>
          </w:p>
        </w:tc>
        <w:tc>
          <w:tcPr>
            <w:tcW w:w="8030" w:type="dxa"/>
            <w:noWrap/>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r w:rsidRPr="009C17D0">
              <w:rPr>
                <w:rFonts w:asciiTheme="minorEastAsia" w:hAnsiTheme="minorEastAsia" w:cs="Arial" w:hint="eastAsia"/>
                <w:sz w:val="24"/>
                <w:szCs w:val="24"/>
              </w:rPr>
              <w:t>提供</w:t>
            </w:r>
            <w:r w:rsidRPr="009C17D0">
              <w:rPr>
                <w:rFonts w:asciiTheme="minorEastAsia" w:hAnsiTheme="minorEastAsia" w:cs="Arial"/>
                <w:sz w:val="24"/>
                <w:szCs w:val="24"/>
              </w:rPr>
              <w:t>工信部入网证</w:t>
            </w:r>
          </w:p>
        </w:tc>
      </w:tr>
      <w:tr w:rsidR="007C33EE" w:rsidRPr="009C17D0" w:rsidTr="00FD1893">
        <w:trPr>
          <w:cantSplit/>
          <w:trHeight w:val="265"/>
        </w:trPr>
        <w:tc>
          <w:tcPr>
            <w:tcW w:w="1608" w:type="dxa"/>
            <w:vMerge/>
            <w:vAlign w:val="center"/>
          </w:tcPr>
          <w:p w:rsidR="007C33EE" w:rsidRPr="009C17D0" w:rsidRDefault="007C33EE" w:rsidP="00DC118E">
            <w:pPr>
              <w:widowControl/>
              <w:spacing w:beforeLines="15" w:afterLines="15"/>
              <w:ind w:firstLine="360"/>
              <w:rPr>
                <w:rFonts w:asciiTheme="minorEastAsia" w:hAnsiTheme="minorEastAsia" w:cs="Arial"/>
                <w:sz w:val="24"/>
                <w:szCs w:val="24"/>
              </w:rPr>
            </w:pPr>
          </w:p>
        </w:tc>
        <w:tc>
          <w:tcPr>
            <w:tcW w:w="8030" w:type="dxa"/>
            <w:noWrap/>
            <w:vAlign w:val="center"/>
          </w:tcPr>
          <w:p w:rsidR="007C33EE" w:rsidRPr="009C17D0" w:rsidRDefault="007C33EE" w:rsidP="00DC118E">
            <w:pPr>
              <w:widowControl/>
              <w:spacing w:beforeLines="15" w:afterLines="15"/>
              <w:ind w:firstLine="360"/>
              <w:rPr>
                <w:rFonts w:asciiTheme="minorEastAsia" w:hAnsiTheme="minorEastAsia" w:cs="宋体"/>
                <w:b/>
                <w:sz w:val="24"/>
                <w:szCs w:val="24"/>
              </w:rPr>
            </w:pPr>
            <w:r w:rsidRPr="009C17D0">
              <w:rPr>
                <w:rFonts w:asciiTheme="minorEastAsia" w:hAnsiTheme="minorEastAsia" w:cs="宋体" w:hint="eastAsia"/>
                <w:sz w:val="24"/>
                <w:szCs w:val="24"/>
              </w:rPr>
              <w:t>投标产品须是国内外主流厂商产品，所投厂商的交换机产品在中国区市场占有率排名前三，提供权威的国际咨询机构证明报告</w:t>
            </w:r>
          </w:p>
        </w:tc>
      </w:tr>
    </w:tbl>
    <w:p w:rsidR="007C33EE" w:rsidRDefault="007C33EE" w:rsidP="007C33EE">
      <w:pPr>
        <w:rPr>
          <w:rFonts w:asciiTheme="minorEastAsia" w:hAnsiTheme="minorEastAsia"/>
          <w:sz w:val="24"/>
          <w:szCs w:val="24"/>
        </w:rPr>
      </w:pPr>
    </w:p>
    <w:p w:rsidR="00B53D32" w:rsidRDefault="00B53D32" w:rsidP="007C33EE">
      <w:pPr>
        <w:rPr>
          <w:rFonts w:asciiTheme="minorEastAsia" w:hAnsiTheme="minorEastAsia" w:hint="eastAsia"/>
          <w:sz w:val="24"/>
          <w:szCs w:val="24"/>
        </w:rPr>
      </w:pPr>
    </w:p>
    <w:p w:rsidR="00AE1428" w:rsidRDefault="00AE1428" w:rsidP="007C33EE">
      <w:pPr>
        <w:rPr>
          <w:rFonts w:asciiTheme="minorEastAsia" w:hAnsiTheme="minorEastAsia"/>
          <w:sz w:val="24"/>
          <w:szCs w:val="24"/>
        </w:rPr>
      </w:pPr>
    </w:p>
    <w:p w:rsidR="00B53D32" w:rsidRPr="009C17D0" w:rsidRDefault="00B53D32" w:rsidP="007C33EE">
      <w:pPr>
        <w:rPr>
          <w:rFonts w:asciiTheme="minorEastAsia" w:hAnsiTheme="minorEastAsia"/>
          <w:sz w:val="24"/>
          <w:szCs w:val="24"/>
        </w:rPr>
      </w:pPr>
    </w:p>
    <w:p w:rsidR="007C33EE" w:rsidRPr="009C17D0" w:rsidRDefault="007C33EE" w:rsidP="007C33EE">
      <w:pPr>
        <w:outlineLvl w:val="0"/>
        <w:rPr>
          <w:rFonts w:asciiTheme="minorEastAsia" w:hAnsiTheme="minorEastAsia"/>
          <w:b/>
          <w:sz w:val="24"/>
          <w:szCs w:val="24"/>
        </w:rPr>
      </w:pPr>
      <w:r w:rsidRPr="009C17D0">
        <w:rPr>
          <w:rFonts w:asciiTheme="minorEastAsia" w:hAnsiTheme="minorEastAsia" w:hint="eastAsia"/>
          <w:b/>
          <w:sz w:val="24"/>
          <w:szCs w:val="24"/>
        </w:rPr>
        <w:lastRenderedPageBreak/>
        <w:t xml:space="preserve">2.4 </w:t>
      </w:r>
      <w:r w:rsidRPr="009C17D0">
        <w:rPr>
          <w:rFonts w:asciiTheme="minorEastAsia" w:hAnsiTheme="minorEastAsia"/>
          <w:b/>
          <w:sz w:val="24"/>
          <w:szCs w:val="24"/>
        </w:rPr>
        <w:t>网管软件</w:t>
      </w:r>
    </w:p>
    <w:p w:rsidR="007C33EE" w:rsidRPr="009C17D0" w:rsidRDefault="007C33EE" w:rsidP="007C33EE">
      <w:pPr>
        <w:rPr>
          <w:rFonts w:asciiTheme="minorEastAsia" w:hAnsiTheme="minorEastAsia"/>
          <w:sz w:val="24"/>
          <w:szCs w:val="24"/>
        </w:rPr>
      </w:pPr>
    </w:p>
    <w:tbl>
      <w:tblPr>
        <w:tblW w:w="9514" w:type="dxa"/>
        <w:tblInd w:w="-459" w:type="dxa"/>
        <w:tblLayout w:type="fixed"/>
        <w:tblLook w:val="0000"/>
      </w:tblPr>
      <w:tblGrid>
        <w:gridCol w:w="2027"/>
        <w:gridCol w:w="7487"/>
      </w:tblGrid>
      <w:tr w:rsidR="007C33EE" w:rsidRPr="009C17D0" w:rsidTr="00FD1893">
        <w:trPr>
          <w:trHeight w:val="270"/>
        </w:trPr>
        <w:tc>
          <w:tcPr>
            <w:tcW w:w="202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7C33EE" w:rsidRPr="009C17D0" w:rsidRDefault="007C33EE" w:rsidP="00FD1893">
            <w:pPr>
              <w:widowControl/>
              <w:ind w:firstLine="402"/>
              <w:jc w:val="center"/>
              <w:rPr>
                <w:rFonts w:asciiTheme="minorEastAsia" w:hAnsiTheme="minorEastAsia" w:cs="Arial"/>
                <w:b/>
                <w:bCs/>
                <w:kern w:val="0"/>
                <w:sz w:val="24"/>
                <w:szCs w:val="24"/>
              </w:rPr>
            </w:pPr>
            <w:r w:rsidRPr="009C17D0">
              <w:rPr>
                <w:rFonts w:asciiTheme="minorEastAsia" w:hAnsiTheme="minorEastAsia" w:cs="Arial" w:hint="eastAsia"/>
                <w:b/>
                <w:bCs/>
                <w:kern w:val="0"/>
                <w:sz w:val="24"/>
                <w:szCs w:val="24"/>
              </w:rPr>
              <w:t>技术指标</w:t>
            </w:r>
          </w:p>
        </w:tc>
        <w:tc>
          <w:tcPr>
            <w:tcW w:w="748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7C33EE" w:rsidRPr="009C17D0" w:rsidRDefault="007C33EE" w:rsidP="00FD1893">
            <w:pPr>
              <w:widowControl/>
              <w:ind w:firstLine="402"/>
              <w:jc w:val="center"/>
              <w:rPr>
                <w:rFonts w:asciiTheme="minorEastAsia" w:hAnsiTheme="minorEastAsia" w:cs="Arial"/>
                <w:b/>
                <w:bCs/>
                <w:kern w:val="0"/>
                <w:sz w:val="24"/>
                <w:szCs w:val="24"/>
              </w:rPr>
            </w:pPr>
            <w:r w:rsidRPr="009C17D0">
              <w:rPr>
                <w:rFonts w:asciiTheme="minorEastAsia" w:hAnsiTheme="minorEastAsia" w:cs="Arial" w:hint="eastAsia"/>
                <w:b/>
                <w:bCs/>
                <w:kern w:val="0"/>
                <w:sz w:val="24"/>
                <w:szCs w:val="24"/>
              </w:rPr>
              <w:t>技术规格要求</w:t>
            </w:r>
          </w:p>
        </w:tc>
      </w:tr>
      <w:tr w:rsidR="007C33EE" w:rsidRPr="009C17D0" w:rsidTr="00FD1893">
        <w:trPr>
          <w:trHeight w:val="508"/>
        </w:trPr>
        <w:tc>
          <w:tcPr>
            <w:tcW w:w="2027" w:type="dxa"/>
            <w:vMerge w:val="restart"/>
            <w:tcBorders>
              <w:top w:val="single" w:sz="4" w:space="0" w:color="auto"/>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系统架构</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系统使用B/S架构，支持组件化安装，可以根据业务需要按需选择安装组件，支持IE、</w:t>
            </w:r>
            <w:r w:rsidRPr="009C17D0">
              <w:rPr>
                <w:rFonts w:asciiTheme="minorEastAsia" w:hAnsiTheme="minorEastAsia" w:cs="Arial"/>
                <w:kern w:val="0"/>
                <w:sz w:val="24"/>
                <w:szCs w:val="24"/>
              </w:rPr>
              <w:t>Firefox</w:t>
            </w:r>
            <w:r w:rsidRPr="009C17D0">
              <w:rPr>
                <w:rFonts w:asciiTheme="minorEastAsia" w:hAnsiTheme="minorEastAsia" w:cs="Arial" w:hint="eastAsia"/>
                <w:kern w:val="0"/>
                <w:sz w:val="24"/>
                <w:szCs w:val="24"/>
              </w:rPr>
              <w:t>、Chrome等主流浏览器。</w:t>
            </w:r>
          </w:p>
        </w:tc>
      </w:tr>
      <w:tr w:rsidR="007C33EE" w:rsidRPr="009C17D0" w:rsidTr="00FD1893">
        <w:trPr>
          <w:trHeight w:val="762"/>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系统使用Windows Server 2012 R2、Novell SUSE Linux Enterprise Server 11 SP3等业界主流操作系统。</w:t>
            </w:r>
          </w:p>
        </w:tc>
      </w:tr>
      <w:tr w:rsidR="007C33EE" w:rsidRPr="009C17D0" w:rsidTr="00FD1893">
        <w:trPr>
          <w:trHeight w:val="508"/>
        </w:trPr>
        <w:tc>
          <w:tcPr>
            <w:tcW w:w="2027" w:type="dxa"/>
            <w:vMerge/>
            <w:tcBorders>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系统使用SQL Server 2012、Oracle 11g等业界主流数据库。</w:t>
            </w:r>
          </w:p>
        </w:tc>
      </w:tr>
      <w:tr w:rsidR="007C33EE" w:rsidRPr="009C17D0" w:rsidTr="00FD1893">
        <w:trPr>
          <w:trHeight w:val="508"/>
        </w:trPr>
        <w:tc>
          <w:tcPr>
            <w:tcW w:w="2027" w:type="dxa"/>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系统可靠性</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系统支持双机部署，当主机故障时，可以迅速切换到备机，保证网络的持续监控。</w:t>
            </w:r>
          </w:p>
        </w:tc>
      </w:tr>
      <w:tr w:rsidR="007C33EE" w:rsidRPr="009C17D0" w:rsidTr="00FD1893">
        <w:trPr>
          <w:trHeight w:val="762"/>
        </w:trPr>
        <w:tc>
          <w:tcPr>
            <w:tcW w:w="2027" w:type="dxa"/>
            <w:vMerge w:val="restart"/>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w:t>
            </w:r>
            <w:r w:rsidRPr="009C17D0">
              <w:rPr>
                <w:rFonts w:asciiTheme="minorEastAsia" w:hAnsiTheme="minorEastAsia" w:cs="Arial"/>
                <w:kern w:val="0"/>
                <w:sz w:val="24"/>
                <w:szCs w:val="24"/>
              </w:rPr>
              <w:t>安全性</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系统提供用户的分权分域功能，为不同的用户分配不同的设备管理范围和操作权限。</w:t>
            </w:r>
          </w:p>
        </w:tc>
      </w:tr>
      <w:tr w:rsidR="007C33EE" w:rsidRPr="009C17D0" w:rsidTr="00FD1893">
        <w:trPr>
          <w:trHeight w:val="270"/>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系统用户鉴权管理支持本地认证、RADIUS认证、LDAP认证。</w:t>
            </w:r>
          </w:p>
        </w:tc>
      </w:tr>
      <w:tr w:rsidR="007C33EE" w:rsidRPr="009C17D0" w:rsidTr="00FD1893">
        <w:trPr>
          <w:trHeight w:val="270"/>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系统提供用户账号和密码的设置策略，提供登录IP地址段和登录时间的设置，支持在线用户查询，并能够强制在线用户退出。</w:t>
            </w:r>
          </w:p>
        </w:tc>
      </w:tr>
      <w:tr w:rsidR="007C33EE" w:rsidRPr="009C17D0" w:rsidTr="00FD1893">
        <w:trPr>
          <w:trHeight w:val="270"/>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系统提供系统日志、操作日志、安全日志。</w:t>
            </w:r>
          </w:p>
        </w:tc>
      </w:tr>
      <w:tr w:rsidR="007C33EE" w:rsidRPr="009C17D0" w:rsidTr="00FD1893">
        <w:trPr>
          <w:trHeight w:val="508"/>
        </w:trPr>
        <w:tc>
          <w:tcPr>
            <w:tcW w:w="2027" w:type="dxa"/>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系统开放性</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系统需要提供丰富的北向接口（如SNMP、FTP及</w:t>
            </w:r>
            <w:r w:rsidRPr="009C17D0">
              <w:rPr>
                <w:rFonts w:asciiTheme="minorEastAsia" w:hAnsiTheme="minorEastAsia" w:cs="Arial"/>
                <w:kern w:val="0"/>
                <w:sz w:val="24"/>
                <w:szCs w:val="24"/>
              </w:rPr>
              <w:t>Restful</w:t>
            </w:r>
            <w:r w:rsidRPr="009C17D0">
              <w:rPr>
                <w:rFonts w:asciiTheme="minorEastAsia" w:hAnsiTheme="minorEastAsia" w:cs="Arial" w:hint="eastAsia"/>
                <w:kern w:val="0"/>
                <w:sz w:val="24"/>
                <w:szCs w:val="24"/>
              </w:rPr>
              <w:t>接口），可提供告警、性能、资源等数据给上层OSS系统。</w:t>
            </w:r>
          </w:p>
        </w:tc>
      </w:tr>
      <w:tr w:rsidR="007C33EE" w:rsidRPr="009C17D0" w:rsidTr="00FD1893">
        <w:trPr>
          <w:trHeight w:val="508"/>
        </w:trPr>
        <w:tc>
          <w:tcPr>
            <w:tcW w:w="2027" w:type="dxa"/>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管理规模</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系统支持大规模网络管理能力，单套最多可以管理20,000台设备。</w:t>
            </w:r>
          </w:p>
        </w:tc>
      </w:tr>
      <w:tr w:rsidR="007C33EE" w:rsidRPr="009C17D0" w:rsidTr="00FD1893">
        <w:trPr>
          <w:trHeight w:val="296"/>
        </w:trPr>
        <w:tc>
          <w:tcPr>
            <w:tcW w:w="2027" w:type="dxa"/>
            <w:vMerge w:val="restart"/>
            <w:tcBorders>
              <w:top w:val="single" w:sz="4" w:space="0" w:color="auto"/>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资源管理</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系统需要支持交换机、WLAN、路由器、防火墙设备的统一监控管理。</w:t>
            </w:r>
          </w:p>
        </w:tc>
      </w:tr>
      <w:tr w:rsidR="007C33EE" w:rsidRPr="009C17D0" w:rsidTr="00FD1893">
        <w:trPr>
          <w:trHeight w:val="508"/>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系统支持多种资源发现方式，例如单设备添加、按IP段添加、通过文件导入方式添加等。支持基于LLDP协议、CDP协议、MAC转发表及接口IP地址进行链路的自动发现，并支持手动调整链路。</w:t>
            </w:r>
          </w:p>
        </w:tc>
      </w:tr>
      <w:tr w:rsidR="007C33EE" w:rsidRPr="009C17D0" w:rsidTr="00FD1893">
        <w:trPr>
          <w:trHeight w:val="508"/>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系统支持按照设备名称、类型、所属子网、厂商、设备IP地址自定义设备分组，设备增加完成后能够按照预置和自定义设备分组自动分组。</w:t>
            </w:r>
          </w:p>
        </w:tc>
      </w:tr>
      <w:tr w:rsidR="007C33EE" w:rsidRPr="009C17D0" w:rsidTr="00FD1893">
        <w:trPr>
          <w:trHeight w:val="508"/>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系统支持按照设备类型、设备IP、设备名称、接口速率、接口别名、接口名称、接口管理状态、接口IP地址自定义接口分组，设备接口同步完成后能够按照预置和自定义接口分组自动分组。</w:t>
            </w:r>
          </w:p>
        </w:tc>
      </w:tr>
      <w:tr w:rsidR="007C33EE" w:rsidRPr="009C17D0" w:rsidTr="00FD1893">
        <w:trPr>
          <w:trHeight w:val="508"/>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系统提供全局资源搜索功能，能够对设备、接口、有线终端、无线用户等资源进行搜索。</w:t>
            </w:r>
          </w:p>
        </w:tc>
      </w:tr>
      <w:tr w:rsidR="007C33EE" w:rsidRPr="009C17D0" w:rsidTr="00FD1893">
        <w:trPr>
          <w:trHeight w:val="508"/>
        </w:trPr>
        <w:tc>
          <w:tcPr>
            <w:tcW w:w="2027" w:type="dxa"/>
            <w:vMerge/>
            <w:tcBorders>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系统支持将有线、无线设备虚拟成一台设备进行管理，接入交换机、AP无须配置单独的管理地址，所有接入设备的管理均通过管理设备实现，支持通过查看管理设备的面板来查看整个网络的状态。(提供截图证明)</w:t>
            </w:r>
          </w:p>
        </w:tc>
      </w:tr>
      <w:tr w:rsidR="007C33EE" w:rsidRPr="009C17D0" w:rsidTr="00FD1893">
        <w:trPr>
          <w:trHeight w:val="1037"/>
        </w:trPr>
        <w:tc>
          <w:tcPr>
            <w:tcW w:w="2027" w:type="dxa"/>
            <w:vMerge w:val="restart"/>
            <w:tcBorders>
              <w:top w:val="single" w:sz="4" w:space="0" w:color="auto"/>
              <w:left w:val="single" w:sz="4" w:space="0" w:color="auto"/>
              <w:right w:val="single" w:sz="4" w:space="0" w:color="auto"/>
            </w:tcBorders>
            <w:vAlign w:val="center"/>
          </w:tcPr>
          <w:p w:rsidR="007C33EE" w:rsidRPr="009C17D0" w:rsidRDefault="007C33EE" w:rsidP="00FD1893">
            <w:pPr>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拓扑管理</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系统支持以拓扑图的方式直观显示被管网元及其之间的连接关系和状态，用户可以通过浏览拓扑视图把握全网设备的层次结构和运行状态。</w:t>
            </w:r>
          </w:p>
        </w:tc>
      </w:tr>
      <w:tr w:rsidR="007C33EE" w:rsidRPr="009C17D0" w:rsidTr="00FD1893">
        <w:trPr>
          <w:trHeight w:val="762"/>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系统支持拓扑图全屏、放大、缩放、导出，支持拓扑背景图为</w:t>
            </w:r>
            <w:bookmarkStart w:id="0" w:name="OLE_LINK5"/>
            <w:r w:rsidRPr="009C17D0">
              <w:rPr>
                <w:rFonts w:asciiTheme="minorEastAsia" w:hAnsiTheme="minorEastAsia" w:cs="Arial" w:hint="eastAsia"/>
                <w:kern w:val="0"/>
                <w:sz w:val="24"/>
                <w:szCs w:val="24"/>
              </w:rPr>
              <w:t>GIS地图</w:t>
            </w:r>
            <w:bookmarkEnd w:id="0"/>
            <w:r w:rsidRPr="009C17D0">
              <w:rPr>
                <w:rFonts w:asciiTheme="minorEastAsia" w:hAnsiTheme="minorEastAsia" w:cs="Arial" w:hint="eastAsia"/>
                <w:kern w:val="0"/>
                <w:sz w:val="24"/>
                <w:szCs w:val="24"/>
              </w:rPr>
              <w:t>，支持拓扑图自动布局，支持拓扑对象按名称、IP、类型的快速查找。</w:t>
            </w:r>
          </w:p>
        </w:tc>
      </w:tr>
      <w:tr w:rsidR="007C33EE" w:rsidRPr="009C17D0" w:rsidTr="00FD1893">
        <w:trPr>
          <w:trHeight w:val="508"/>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w:t>
            </w:r>
            <w:r w:rsidRPr="009C17D0">
              <w:rPr>
                <w:rFonts w:asciiTheme="minorEastAsia" w:hAnsiTheme="minorEastAsia" w:cs="Arial"/>
                <w:kern w:val="0"/>
                <w:sz w:val="24"/>
                <w:szCs w:val="24"/>
              </w:rPr>
              <w:t>支持将拓扑</w:t>
            </w:r>
            <w:r w:rsidRPr="009C17D0">
              <w:rPr>
                <w:rFonts w:asciiTheme="minorEastAsia" w:hAnsiTheme="minorEastAsia" w:cs="Arial" w:hint="eastAsia"/>
                <w:kern w:val="0"/>
                <w:sz w:val="24"/>
                <w:szCs w:val="24"/>
              </w:rPr>
              <w:t>内容在大屏幕中以超大画面和高分辨率展示，以便集中监控、演示和汇报，</w:t>
            </w:r>
            <w:r w:rsidRPr="009C17D0">
              <w:rPr>
                <w:rFonts w:asciiTheme="minorEastAsia" w:hAnsiTheme="minorEastAsia" w:cs="Arial"/>
                <w:kern w:val="0"/>
                <w:sz w:val="24"/>
                <w:szCs w:val="24"/>
              </w:rPr>
              <w:t>大屏背景颜色可自定义。</w:t>
            </w:r>
          </w:p>
        </w:tc>
      </w:tr>
      <w:tr w:rsidR="007C33EE" w:rsidRPr="009C17D0" w:rsidTr="00FD1893">
        <w:trPr>
          <w:trHeight w:val="508"/>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提供左树右图的拓扑</w:t>
            </w:r>
            <w:r w:rsidRPr="009C17D0">
              <w:rPr>
                <w:rFonts w:asciiTheme="minorEastAsia" w:hAnsiTheme="minorEastAsia" w:cs="Arial"/>
                <w:kern w:val="0"/>
                <w:sz w:val="24"/>
                <w:szCs w:val="24"/>
              </w:rPr>
              <w:t>展现</w:t>
            </w:r>
            <w:r w:rsidRPr="009C17D0">
              <w:rPr>
                <w:rFonts w:asciiTheme="minorEastAsia" w:hAnsiTheme="minorEastAsia" w:cs="Arial" w:hint="eastAsia"/>
                <w:kern w:val="0"/>
                <w:sz w:val="24"/>
                <w:szCs w:val="24"/>
              </w:rPr>
              <w:t>方式，对拓扑对象通过子网进行分层展示，提供网元、链路的告警状态显示，提供链路标签展现接口流量等性能数据的能力。</w:t>
            </w:r>
          </w:p>
        </w:tc>
      </w:tr>
      <w:tr w:rsidR="007C33EE" w:rsidRPr="009C17D0" w:rsidTr="00FD1893">
        <w:trPr>
          <w:trHeight w:val="508"/>
        </w:trPr>
        <w:tc>
          <w:tcPr>
            <w:tcW w:w="2027" w:type="dxa"/>
            <w:vMerge/>
            <w:tcBorders>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支持在拓扑上直接查看设备信息、编辑设备</w:t>
            </w:r>
            <w:r w:rsidRPr="009C17D0">
              <w:rPr>
                <w:rFonts w:asciiTheme="minorEastAsia" w:hAnsiTheme="minorEastAsia" w:cs="Arial"/>
                <w:kern w:val="0"/>
                <w:sz w:val="24"/>
                <w:szCs w:val="24"/>
              </w:rPr>
              <w:t>基本</w:t>
            </w:r>
            <w:r w:rsidRPr="009C17D0">
              <w:rPr>
                <w:rFonts w:asciiTheme="minorEastAsia" w:hAnsiTheme="minorEastAsia" w:cs="Arial" w:hint="eastAsia"/>
                <w:kern w:val="0"/>
                <w:sz w:val="24"/>
                <w:szCs w:val="24"/>
              </w:rPr>
              <w:t>属性及维保信息、设置协议参数、同步设备数据、节点移动、删除、保存位置等基本操作。</w:t>
            </w:r>
          </w:p>
        </w:tc>
      </w:tr>
      <w:tr w:rsidR="007C33EE" w:rsidRPr="009C17D0" w:rsidTr="00FD1893">
        <w:trPr>
          <w:trHeight w:val="508"/>
        </w:trPr>
        <w:tc>
          <w:tcPr>
            <w:tcW w:w="2027" w:type="dxa"/>
            <w:vMerge w:val="restart"/>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▲故障管理</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系统需要支持7*24小时对全网设备告警的实时监控，并支持Email、SMS形式的告警通知，通知内容可以自定义。</w:t>
            </w:r>
          </w:p>
        </w:tc>
      </w:tr>
      <w:tr w:rsidR="007C33EE" w:rsidRPr="009C17D0" w:rsidTr="00FD1893">
        <w:trPr>
          <w:trHeight w:val="508"/>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w:t>
            </w:r>
            <w:r w:rsidRPr="009C17D0">
              <w:rPr>
                <w:rFonts w:asciiTheme="minorEastAsia" w:hAnsiTheme="minorEastAsia" w:cs="Arial"/>
                <w:kern w:val="0"/>
                <w:sz w:val="24"/>
                <w:szCs w:val="24"/>
              </w:rPr>
              <w:t>支持</w:t>
            </w:r>
            <w:r w:rsidRPr="009C17D0">
              <w:rPr>
                <w:rFonts w:asciiTheme="minorEastAsia" w:hAnsiTheme="minorEastAsia" w:cs="Arial" w:hint="eastAsia"/>
                <w:kern w:val="0"/>
                <w:sz w:val="24"/>
                <w:szCs w:val="24"/>
              </w:rPr>
              <w:t>根据影响业务的严重性，把告警级别划分为紧急、重要、次要和提示。</w:t>
            </w:r>
          </w:p>
        </w:tc>
      </w:tr>
      <w:tr w:rsidR="007C33EE" w:rsidRPr="009C17D0" w:rsidTr="00FD1893">
        <w:trPr>
          <w:trHeight w:val="794"/>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w:t>
            </w:r>
            <w:r w:rsidRPr="009C17D0">
              <w:rPr>
                <w:rFonts w:asciiTheme="minorEastAsia" w:hAnsiTheme="minorEastAsia" w:cs="Arial"/>
                <w:kern w:val="0"/>
                <w:sz w:val="24"/>
                <w:szCs w:val="24"/>
              </w:rPr>
              <w:t>支持</w:t>
            </w:r>
            <w:r w:rsidRPr="009C17D0">
              <w:rPr>
                <w:rFonts w:asciiTheme="minorEastAsia" w:hAnsiTheme="minorEastAsia" w:cs="Arial" w:hint="eastAsia"/>
                <w:kern w:val="0"/>
                <w:sz w:val="24"/>
                <w:szCs w:val="24"/>
              </w:rPr>
              <w:t>通过设置屏蔽规则（属性包含日期、时段、告警源、具体告警）对某些不重要的告警进行屏蔽，使其不在当前告警列表中显示，避免大量的冗余信息。</w:t>
            </w:r>
          </w:p>
        </w:tc>
      </w:tr>
      <w:tr w:rsidR="007C33EE" w:rsidRPr="009C17D0" w:rsidTr="00FD1893">
        <w:trPr>
          <w:trHeight w:val="73"/>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系统支持对告警的名称或级别进行重定义，可以根据实际需要重新定义某些告警的名称或级别，提高或者降低告警的关注度。</w:t>
            </w:r>
          </w:p>
        </w:tc>
      </w:tr>
      <w:tr w:rsidR="007C33EE" w:rsidRPr="009C17D0" w:rsidTr="00FD1893">
        <w:trPr>
          <w:trHeight w:val="645"/>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w:t>
            </w:r>
            <w:r w:rsidRPr="009C17D0">
              <w:rPr>
                <w:rFonts w:asciiTheme="minorEastAsia" w:hAnsiTheme="minorEastAsia" w:cs="Arial"/>
                <w:kern w:val="0"/>
                <w:sz w:val="24"/>
                <w:szCs w:val="24"/>
              </w:rPr>
              <w:t>支持</w:t>
            </w:r>
            <w:r w:rsidRPr="009C17D0">
              <w:rPr>
                <w:rFonts w:asciiTheme="minorEastAsia" w:hAnsiTheme="minorEastAsia" w:cs="Arial" w:hint="eastAsia"/>
                <w:kern w:val="0"/>
                <w:sz w:val="24"/>
                <w:szCs w:val="24"/>
              </w:rPr>
              <w:t>通过设置自动确认规则，将处于清除状态的当前告警按照指定规则进行自动确认，以简化用户操作。</w:t>
            </w:r>
          </w:p>
        </w:tc>
      </w:tr>
      <w:tr w:rsidR="007C33EE" w:rsidRPr="009C17D0" w:rsidTr="00FD1893">
        <w:trPr>
          <w:trHeight w:val="1064"/>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系统支持告警信息中包含与故障关联的信息（如端口故障需关联呈现端口信息、故障信息、链路拓扑信息、历史流量信息、维护经验等）。(提供截图证明)</w:t>
            </w:r>
          </w:p>
        </w:tc>
      </w:tr>
      <w:tr w:rsidR="007C33EE" w:rsidRPr="009C17D0" w:rsidTr="00FD1893">
        <w:trPr>
          <w:trHeight w:val="274"/>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系统告警列表中无需翻页即可显示最多20,000条告警。</w:t>
            </w:r>
          </w:p>
        </w:tc>
      </w:tr>
      <w:tr w:rsidR="007C33EE" w:rsidRPr="009C17D0" w:rsidTr="00FD1893">
        <w:trPr>
          <w:trHeight w:val="408"/>
        </w:trPr>
        <w:tc>
          <w:tcPr>
            <w:tcW w:w="2027" w:type="dxa"/>
            <w:vMerge w:val="restart"/>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性能管理</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系统支持对网络的关键性能指标进行监控，并对采集到的性能数据进行统计，方便用户对网络性能进行管理。</w:t>
            </w:r>
          </w:p>
        </w:tc>
      </w:tr>
      <w:tr w:rsidR="007C33EE" w:rsidRPr="009C17D0" w:rsidTr="00FD1893">
        <w:trPr>
          <w:trHeight w:val="794"/>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支持通过设置不同的性能阈值，生成</w:t>
            </w:r>
            <w:r w:rsidRPr="009C17D0">
              <w:rPr>
                <w:rFonts w:asciiTheme="minorEastAsia" w:hAnsiTheme="minorEastAsia" w:cs="Arial"/>
                <w:kern w:val="0"/>
                <w:sz w:val="24"/>
                <w:szCs w:val="24"/>
              </w:rPr>
              <w:t>4</w:t>
            </w:r>
            <w:r w:rsidRPr="009C17D0">
              <w:rPr>
                <w:rFonts w:asciiTheme="minorEastAsia" w:hAnsiTheme="minorEastAsia" w:cs="Arial" w:hint="eastAsia"/>
                <w:kern w:val="0"/>
                <w:sz w:val="24"/>
                <w:szCs w:val="24"/>
              </w:rPr>
              <w:t>级不同级别的告警：紧急、重要、次要、提示。</w:t>
            </w:r>
          </w:p>
        </w:tc>
      </w:tr>
      <w:tr w:rsidR="007C33EE" w:rsidRPr="009C17D0" w:rsidTr="00FD1893">
        <w:trPr>
          <w:trHeight w:val="270"/>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kern w:val="0"/>
                <w:sz w:val="24"/>
                <w:szCs w:val="24"/>
              </w:rPr>
              <w:t>支持以</w:t>
            </w:r>
            <w:r w:rsidRPr="009C17D0">
              <w:rPr>
                <w:rFonts w:asciiTheme="minorEastAsia" w:hAnsiTheme="minorEastAsia" w:cs="Arial" w:hint="eastAsia"/>
                <w:kern w:val="0"/>
                <w:sz w:val="24"/>
                <w:szCs w:val="24"/>
              </w:rPr>
              <w:t>任务形式统一管理性能数据采集，采集任务定义了对哪些设备的哪些指标进行采集，支持增加、删除、启动、停止、修改性能采集任务，</w:t>
            </w:r>
            <w:r w:rsidRPr="009C17D0">
              <w:rPr>
                <w:rFonts w:asciiTheme="minorEastAsia" w:hAnsiTheme="minorEastAsia" w:cs="Arial"/>
                <w:kern w:val="0"/>
                <w:sz w:val="24"/>
                <w:szCs w:val="24"/>
              </w:rPr>
              <w:t>支持</w:t>
            </w:r>
            <w:r w:rsidRPr="009C17D0">
              <w:rPr>
                <w:rFonts w:asciiTheme="minorEastAsia" w:hAnsiTheme="minorEastAsia" w:cs="Arial" w:hint="eastAsia"/>
                <w:kern w:val="0"/>
                <w:sz w:val="24"/>
                <w:szCs w:val="24"/>
              </w:rPr>
              <w:t>修改采集周期。</w:t>
            </w:r>
          </w:p>
        </w:tc>
      </w:tr>
      <w:tr w:rsidR="007C33EE" w:rsidRPr="009C17D0" w:rsidTr="00FD1893">
        <w:trPr>
          <w:trHeight w:val="508"/>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支持</w:t>
            </w:r>
            <w:r w:rsidRPr="009C17D0">
              <w:rPr>
                <w:rFonts w:asciiTheme="minorEastAsia" w:hAnsiTheme="minorEastAsia" w:cs="Arial"/>
                <w:kern w:val="0"/>
                <w:sz w:val="24"/>
                <w:szCs w:val="24"/>
              </w:rPr>
              <w:t>查看</w:t>
            </w:r>
            <w:r w:rsidRPr="009C17D0">
              <w:rPr>
                <w:rFonts w:asciiTheme="minorEastAsia" w:hAnsiTheme="minorEastAsia" w:cs="Arial" w:hint="eastAsia"/>
                <w:kern w:val="0"/>
                <w:sz w:val="24"/>
                <w:szCs w:val="24"/>
              </w:rPr>
              <w:t>指定设备</w:t>
            </w:r>
            <w:r w:rsidRPr="009C17D0">
              <w:rPr>
                <w:rFonts w:asciiTheme="minorEastAsia" w:hAnsiTheme="minorEastAsia" w:cs="Arial"/>
                <w:kern w:val="0"/>
                <w:sz w:val="24"/>
                <w:szCs w:val="24"/>
              </w:rPr>
              <w:t>、</w:t>
            </w:r>
            <w:r w:rsidRPr="009C17D0">
              <w:rPr>
                <w:rFonts w:asciiTheme="minorEastAsia" w:hAnsiTheme="minorEastAsia" w:cs="Arial" w:hint="eastAsia"/>
                <w:kern w:val="0"/>
                <w:sz w:val="24"/>
                <w:szCs w:val="24"/>
              </w:rPr>
              <w:t>指定指标的历史性能数据，以了解设备历史性能趋势。</w:t>
            </w:r>
          </w:p>
        </w:tc>
      </w:tr>
      <w:tr w:rsidR="007C33EE" w:rsidRPr="009C17D0" w:rsidTr="00FD1893">
        <w:trPr>
          <w:trHeight w:val="508"/>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kern w:val="0"/>
                <w:sz w:val="24"/>
                <w:szCs w:val="24"/>
              </w:rPr>
              <w:t>支持</w:t>
            </w:r>
            <w:r w:rsidRPr="009C17D0">
              <w:rPr>
                <w:rFonts w:asciiTheme="minorEastAsia" w:hAnsiTheme="minorEastAsia" w:cs="Arial" w:hint="eastAsia"/>
                <w:kern w:val="0"/>
                <w:sz w:val="24"/>
                <w:szCs w:val="24"/>
              </w:rPr>
              <w:t>监控设备的实时性能数据，了解设备的运行状态，以便确认设备是否存在异常，支持将查询结果导出到</w:t>
            </w:r>
            <w:r w:rsidRPr="009C17D0">
              <w:rPr>
                <w:rFonts w:asciiTheme="minorEastAsia" w:hAnsiTheme="minorEastAsia" w:cs="Arial"/>
                <w:kern w:val="0"/>
                <w:sz w:val="24"/>
                <w:szCs w:val="24"/>
              </w:rPr>
              <w:t>excel</w:t>
            </w:r>
            <w:r w:rsidRPr="009C17D0">
              <w:rPr>
                <w:rFonts w:asciiTheme="minorEastAsia" w:hAnsiTheme="minorEastAsia" w:cs="Arial" w:hint="eastAsia"/>
                <w:kern w:val="0"/>
                <w:sz w:val="24"/>
                <w:szCs w:val="24"/>
              </w:rPr>
              <w:t>文件。</w:t>
            </w:r>
          </w:p>
        </w:tc>
      </w:tr>
      <w:tr w:rsidR="007C33EE" w:rsidRPr="009C17D0" w:rsidTr="00FD1893">
        <w:trPr>
          <w:trHeight w:val="508"/>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系统支持性能数据收藏夹，可以把历史性能数据、实时性能数据保存到收藏夹，下次可以直接打开查看。</w:t>
            </w:r>
          </w:p>
        </w:tc>
      </w:tr>
      <w:tr w:rsidR="007C33EE" w:rsidRPr="009C17D0" w:rsidTr="00FD1893">
        <w:trPr>
          <w:trHeight w:val="508"/>
        </w:trPr>
        <w:tc>
          <w:tcPr>
            <w:tcW w:w="2027" w:type="dxa"/>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配置文件管理</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系统提供全网设备的配置文件管理，可以提供即时和周期的配置文件备份，支持对已备份的配置文件进行基线化、恢复和比较。</w:t>
            </w:r>
          </w:p>
        </w:tc>
      </w:tr>
      <w:tr w:rsidR="007C33EE" w:rsidRPr="009C17D0" w:rsidTr="00FD1893">
        <w:trPr>
          <w:trHeight w:val="508"/>
        </w:trPr>
        <w:tc>
          <w:tcPr>
            <w:tcW w:w="2027" w:type="dxa"/>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设备软件管理</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系统提供交换机、WLAN、路由器、防火墙设备的软件和补丁升级能力，支持防火墙的特征库升级。</w:t>
            </w:r>
          </w:p>
        </w:tc>
      </w:tr>
      <w:tr w:rsidR="007C33EE" w:rsidRPr="009C17D0" w:rsidTr="00FD1893">
        <w:trPr>
          <w:trHeight w:val="508"/>
        </w:trPr>
        <w:tc>
          <w:tcPr>
            <w:tcW w:w="2027" w:type="dxa"/>
            <w:vMerge w:val="restart"/>
            <w:tcBorders>
              <w:top w:val="single" w:sz="4" w:space="0" w:color="auto"/>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WLAN网络</w:t>
            </w:r>
            <w:r w:rsidRPr="009C17D0">
              <w:rPr>
                <w:rFonts w:asciiTheme="minorEastAsia" w:hAnsiTheme="minorEastAsia" w:cs="Arial"/>
                <w:kern w:val="0"/>
                <w:sz w:val="24"/>
                <w:szCs w:val="24"/>
              </w:rPr>
              <w:t>管理</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厂商需提供专业的WLAN网络规划工具，该工具需要与本次投标的网络设备和网管系统同品牌，支持将WLAN网络规划工具的规划结果直接</w:t>
            </w:r>
            <w:r w:rsidRPr="009C17D0">
              <w:rPr>
                <w:rFonts w:asciiTheme="minorEastAsia" w:hAnsiTheme="minorEastAsia" w:cs="Arial"/>
                <w:kern w:val="0"/>
                <w:sz w:val="24"/>
                <w:szCs w:val="24"/>
              </w:rPr>
              <w:t>导入</w:t>
            </w:r>
            <w:r w:rsidRPr="009C17D0">
              <w:rPr>
                <w:rFonts w:asciiTheme="minorEastAsia" w:hAnsiTheme="minorEastAsia" w:cs="Arial" w:hint="eastAsia"/>
                <w:kern w:val="0"/>
                <w:sz w:val="24"/>
                <w:szCs w:val="24"/>
              </w:rPr>
              <w:t>到网管系统，无须用户在网管系统中进行AP设备的二次布放。</w:t>
            </w:r>
          </w:p>
        </w:tc>
      </w:tr>
      <w:tr w:rsidR="007C33EE" w:rsidRPr="009C17D0" w:rsidTr="00FD1893">
        <w:trPr>
          <w:trHeight w:val="762"/>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bookmarkStart w:id="1" w:name="OLE_LINK7"/>
            <w:r w:rsidRPr="009C17D0">
              <w:rPr>
                <w:rFonts w:asciiTheme="minorEastAsia" w:hAnsiTheme="minorEastAsia" w:cs="Arial" w:hint="eastAsia"/>
                <w:kern w:val="0"/>
                <w:sz w:val="24"/>
                <w:szCs w:val="24"/>
              </w:rPr>
              <w:t>▲系统提供图形化配置界面，以树形结构方式直观的呈现WLAN 业务中各模板的引用/包含关系，便于用户理解和操作。</w:t>
            </w:r>
            <w:bookmarkEnd w:id="1"/>
          </w:p>
        </w:tc>
      </w:tr>
      <w:tr w:rsidR="007C33EE" w:rsidRPr="009C17D0" w:rsidTr="00FD1893">
        <w:trPr>
          <w:trHeight w:val="508"/>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▲系统提供7*24小时WLAN网络监控能力，提供基于区域维度的拓扑可视化监控。</w:t>
            </w:r>
          </w:p>
        </w:tc>
      </w:tr>
      <w:tr w:rsidR="007C33EE" w:rsidRPr="009C17D0" w:rsidTr="00FD1893">
        <w:trPr>
          <w:trHeight w:val="1016"/>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系统提供区域内用户的网络使用质量分析能力，并以区域维度进行信息汇聚（如区域内低速率用户占比、高丢包率AP占比、高掉线率AP占比等）在拓扑上呈现。(提供截图证明)</w:t>
            </w:r>
          </w:p>
        </w:tc>
      </w:tr>
      <w:tr w:rsidR="007C33EE" w:rsidRPr="009C17D0" w:rsidTr="00FD1893">
        <w:trPr>
          <w:trHeight w:val="762"/>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系统提供从设备状态、网络资源、干扰、区域、业务类型各种维度展现无线网络状态。比如：AP信道利用率、按照区域统计AP与用户数、客户端射频类型统计、按照SSID统计接入用户数、用户接入历史查询等。</w:t>
            </w:r>
          </w:p>
        </w:tc>
      </w:tr>
      <w:tr w:rsidR="007C33EE" w:rsidRPr="009C17D0" w:rsidTr="00FD1893">
        <w:trPr>
          <w:trHeight w:val="1016"/>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无线入侵管理，提供对非法AP的规则定义，规则包括信道（同频/邻频）、SSID、场强、探测AP数、接入用户关联、攻击行为，根据规则分类呈现并通过告警上报管理员；提供非法设备、非法客户端、攻击、干扰源的探测、显示；提供非法设备、非法客户端的反制。</w:t>
            </w:r>
          </w:p>
        </w:tc>
      </w:tr>
      <w:tr w:rsidR="007C33EE" w:rsidRPr="009C17D0" w:rsidTr="00FD1893">
        <w:trPr>
          <w:trHeight w:val="554"/>
        </w:trPr>
        <w:tc>
          <w:tcPr>
            <w:tcW w:w="2027" w:type="dxa"/>
            <w:vMerge/>
            <w:tcBorders>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▲系统提供一键式诊断功能，从终端、SSID、AP、AC多个维度故障，快速诊断问题原因，并给出修复建议。</w:t>
            </w:r>
          </w:p>
        </w:tc>
      </w:tr>
      <w:tr w:rsidR="007C33EE" w:rsidRPr="009C17D0" w:rsidTr="00FD1893">
        <w:trPr>
          <w:trHeight w:val="508"/>
        </w:trPr>
        <w:tc>
          <w:tcPr>
            <w:tcW w:w="2027" w:type="dxa"/>
            <w:vMerge w:val="restart"/>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kern w:val="0"/>
                <w:sz w:val="24"/>
                <w:szCs w:val="24"/>
              </w:rPr>
              <w:t>WLAN</w:t>
            </w:r>
            <w:r w:rsidRPr="009C17D0">
              <w:rPr>
                <w:rFonts w:asciiTheme="minorEastAsia" w:hAnsiTheme="minorEastAsia" w:cs="Arial" w:hint="eastAsia"/>
                <w:kern w:val="0"/>
                <w:sz w:val="24"/>
                <w:szCs w:val="24"/>
              </w:rPr>
              <w:t>定位</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系统提供非法设备、干扰源和终端的定位功能，可以支持5000台AP同时进行定位，定位精度可以达到80</w:t>
            </w:r>
            <w:r w:rsidRPr="009C17D0">
              <w:rPr>
                <w:rFonts w:asciiTheme="minorEastAsia" w:hAnsiTheme="minorEastAsia" w:cs="Arial"/>
                <w:kern w:val="0"/>
                <w:sz w:val="24"/>
                <w:szCs w:val="24"/>
              </w:rPr>
              <w:t>%</w:t>
            </w:r>
            <w:r w:rsidRPr="009C17D0">
              <w:rPr>
                <w:rFonts w:asciiTheme="minorEastAsia" w:hAnsiTheme="minorEastAsia" w:cs="Arial" w:hint="eastAsia"/>
                <w:kern w:val="0"/>
                <w:sz w:val="24"/>
                <w:szCs w:val="24"/>
              </w:rPr>
              <w:t>小于5米。</w:t>
            </w:r>
          </w:p>
        </w:tc>
      </w:tr>
      <w:tr w:rsidR="007C33EE" w:rsidRPr="009C17D0" w:rsidTr="00FD1893">
        <w:trPr>
          <w:trHeight w:val="508"/>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支持拓扑图形式展现终端分布情况，支持基于区域维度的终端平均停留时间和终端数的统计，支持终端的移动轨迹查询。用户可以设置覆盖区域阈值，在人数超过阈值时收到网管告警，且可以查看告警的区域。</w:t>
            </w:r>
          </w:p>
        </w:tc>
      </w:tr>
      <w:tr w:rsidR="007C33EE" w:rsidRPr="009C17D0" w:rsidTr="00FD1893">
        <w:trPr>
          <w:trHeight w:val="762"/>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bookmarkStart w:id="2" w:name="OLE_LINK6"/>
            <w:r w:rsidRPr="009C17D0">
              <w:rPr>
                <w:rFonts w:asciiTheme="minorEastAsia" w:hAnsiTheme="minorEastAsia" w:cs="Arial" w:hint="eastAsia"/>
                <w:kern w:val="0"/>
                <w:sz w:val="24"/>
                <w:szCs w:val="24"/>
              </w:rPr>
              <w:t>系统提供基于HTTPS协议的RESTFUL API接口，通过接口可以把终端的位置信息提供给第三方应用系统调用</w:t>
            </w:r>
            <w:bookmarkEnd w:id="2"/>
            <w:r w:rsidRPr="009C17D0">
              <w:rPr>
                <w:rFonts w:asciiTheme="minorEastAsia" w:hAnsiTheme="minorEastAsia" w:cs="Arial" w:hint="eastAsia"/>
                <w:kern w:val="0"/>
                <w:sz w:val="24"/>
                <w:szCs w:val="24"/>
              </w:rPr>
              <w:t>，实现基于用户位置的大数据分析和挖掘。</w:t>
            </w:r>
          </w:p>
        </w:tc>
      </w:tr>
      <w:tr w:rsidR="007C33EE" w:rsidRPr="009C17D0" w:rsidTr="00FD1893">
        <w:trPr>
          <w:trHeight w:val="1030"/>
        </w:trPr>
        <w:tc>
          <w:tcPr>
            <w:tcW w:w="2027" w:type="dxa"/>
            <w:vMerge w:val="restart"/>
            <w:tcBorders>
              <w:top w:val="single" w:sz="4" w:space="0" w:color="auto"/>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移动运维APP</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系统提供基于Android和IOS的移动</w:t>
            </w:r>
            <w:r w:rsidRPr="009C17D0">
              <w:rPr>
                <w:rFonts w:asciiTheme="minorEastAsia" w:hAnsiTheme="minorEastAsia" w:cs="Arial"/>
                <w:kern w:val="0"/>
                <w:sz w:val="24"/>
                <w:szCs w:val="24"/>
              </w:rPr>
              <w:t>运维</w:t>
            </w:r>
            <w:r w:rsidRPr="009C17D0">
              <w:rPr>
                <w:rFonts w:asciiTheme="minorEastAsia" w:hAnsiTheme="minorEastAsia" w:cs="Arial" w:hint="eastAsia"/>
                <w:kern w:val="0"/>
                <w:sz w:val="24"/>
                <w:szCs w:val="24"/>
              </w:rPr>
              <w:t>APP，实现WLAN网络的移动化管理，支持区域维度的无线网络质量监控和一键式故障诊断。</w:t>
            </w:r>
          </w:p>
        </w:tc>
      </w:tr>
      <w:tr w:rsidR="007C33EE" w:rsidRPr="009C17D0" w:rsidTr="00FD1893">
        <w:trPr>
          <w:trHeight w:val="132"/>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ind w:firstLine="400"/>
              <w:rPr>
                <w:rFonts w:asciiTheme="minorEastAsia" w:hAnsiTheme="minorEastAsia" w:cs="Arial"/>
                <w:kern w:val="0"/>
                <w:sz w:val="24"/>
                <w:szCs w:val="24"/>
              </w:rPr>
            </w:pPr>
            <w:r w:rsidRPr="009C17D0">
              <w:rPr>
                <w:rFonts w:asciiTheme="minorEastAsia" w:hAnsiTheme="minorEastAsia" w:cs="Arial" w:hint="eastAsia"/>
                <w:kern w:val="0"/>
                <w:sz w:val="24"/>
                <w:szCs w:val="24"/>
              </w:rPr>
              <w:t>移动运维APP提供W</w:t>
            </w:r>
            <w:r w:rsidRPr="009C17D0">
              <w:rPr>
                <w:rFonts w:asciiTheme="minorEastAsia" w:hAnsiTheme="minorEastAsia" w:cs="Arial"/>
                <w:kern w:val="0"/>
                <w:sz w:val="24"/>
                <w:szCs w:val="24"/>
              </w:rPr>
              <w:t>LAN网络评测功能，</w:t>
            </w:r>
            <w:r w:rsidRPr="009C17D0">
              <w:rPr>
                <w:rFonts w:asciiTheme="minorEastAsia" w:hAnsiTheme="minorEastAsia" w:cs="Arial" w:hint="eastAsia"/>
                <w:kern w:val="0"/>
                <w:sz w:val="24"/>
                <w:szCs w:val="24"/>
              </w:rPr>
              <w:t>支持</w:t>
            </w:r>
            <w:r w:rsidRPr="009C17D0">
              <w:rPr>
                <w:rFonts w:asciiTheme="minorEastAsia" w:hAnsiTheme="minorEastAsia" w:cs="Arial"/>
                <w:kern w:val="0"/>
                <w:sz w:val="24"/>
                <w:szCs w:val="24"/>
              </w:rPr>
              <w:t>对</w:t>
            </w:r>
            <w:r w:rsidRPr="009C17D0">
              <w:rPr>
                <w:rFonts w:asciiTheme="minorEastAsia" w:hAnsiTheme="minorEastAsia" w:cs="Arial" w:hint="eastAsia"/>
                <w:kern w:val="0"/>
                <w:sz w:val="24"/>
                <w:szCs w:val="24"/>
              </w:rPr>
              <w:t>无线</w:t>
            </w:r>
            <w:r w:rsidRPr="009C17D0">
              <w:rPr>
                <w:rFonts w:asciiTheme="minorEastAsia" w:hAnsiTheme="minorEastAsia" w:cs="Arial"/>
                <w:kern w:val="0"/>
                <w:sz w:val="24"/>
                <w:szCs w:val="24"/>
              </w:rPr>
              <w:t>网络整体状况进行</w:t>
            </w:r>
            <w:r w:rsidRPr="009C17D0">
              <w:rPr>
                <w:rFonts w:asciiTheme="minorEastAsia" w:hAnsiTheme="minorEastAsia" w:cs="Arial" w:hint="eastAsia"/>
                <w:kern w:val="0"/>
                <w:sz w:val="24"/>
                <w:szCs w:val="24"/>
              </w:rPr>
              <w:t>打</w:t>
            </w:r>
            <w:r w:rsidRPr="009C17D0">
              <w:rPr>
                <w:rFonts w:asciiTheme="minorEastAsia" w:hAnsiTheme="minorEastAsia" w:cs="Arial"/>
                <w:kern w:val="0"/>
                <w:sz w:val="24"/>
                <w:szCs w:val="24"/>
              </w:rPr>
              <w:t>分</w:t>
            </w:r>
            <w:r w:rsidRPr="009C17D0">
              <w:rPr>
                <w:rFonts w:asciiTheme="minorEastAsia" w:hAnsiTheme="minorEastAsia" w:cs="Arial" w:hint="eastAsia"/>
                <w:kern w:val="0"/>
                <w:sz w:val="24"/>
                <w:szCs w:val="24"/>
              </w:rPr>
              <w:t>；</w:t>
            </w:r>
            <w:r w:rsidRPr="009C17D0">
              <w:rPr>
                <w:rFonts w:asciiTheme="minorEastAsia" w:hAnsiTheme="minorEastAsia" w:cs="Arial"/>
                <w:kern w:val="0"/>
                <w:sz w:val="24"/>
                <w:szCs w:val="24"/>
              </w:rPr>
              <w:t>支持深度检测，</w:t>
            </w:r>
            <w:r w:rsidRPr="009C17D0">
              <w:rPr>
                <w:rFonts w:asciiTheme="minorEastAsia" w:hAnsiTheme="minorEastAsia" w:cs="Arial" w:hint="eastAsia"/>
                <w:kern w:val="0"/>
                <w:sz w:val="24"/>
                <w:szCs w:val="24"/>
              </w:rPr>
              <w:t>可以</w:t>
            </w:r>
            <w:r w:rsidRPr="009C17D0">
              <w:rPr>
                <w:rFonts w:asciiTheme="minorEastAsia" w:hAnsiTheme="minorEastAsia" w:cs="Arial"/>
                <w:kern w:val="0"/>
                <w:sz w:val="24"/>
                <w:szCs w:val="24"/>
              </w:rPr>
              <w:t>查看</w:t>
            </w:r>
            <w:r w:rsidRPr="009C17D0">
              <w:rPr>
                <w:rFonts w:asciiTheme="minorEastAsia" w:hAnsiTheme="minorEastAsia" w:cs="Arial" w:hint="eastAsia"/>
                <w:kern w:val="0"/>
                <w:sz w:val="24"/>
                <w:szCs w:val="24"/>
              </w:rPr>
              <w:t>无线网络各</w:t>
            </w:r>
            <w:r w:rsidRPr="009C17D0">
              <w:rPr>
                <w:rFonts w:asciiTheme="minorEastAsia" w:hAnsiTheme="minorEastAsia" w:cs="Arial"/>
                <w:kern w:val="0"/>
                <w:sz w:val="24"/>
                <w:szCs w:val="24"/>
              </w:rPr>
              <w:t>指标的详细数据。</w:t>
            </w:r>
          </w:p>
        </w:tc>
      </w:tr>
      <w:tr w:rsidR="007C33EE" w:rsidRPr="009C17D0" w:rsidTr="00FD1893">
        <w:trPr>
          <w:trHeight w:val="1070"/>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ind w:firstLine="400"/>
              <w:rPr>
                <w:rFonts w:asciiTheme="minorEastAsia" w:hAnsiTheme="minorEastAsia" w:cs="Arial"/>
                <w:kern w:val="0"/>
                <w:sz w:val="24"/>
                <w:szCs w:val="24"/>
              </w:rPr>
            </w:pPr>
            <w:r w:rsidRPr="009C17D0">
              <w:rPr>
                <w:rFonts w:asciiTheme="minorEastAsia" w:hAnsiTheme="minorEastAsia" w:cs="Arial" w:hint="eastAsia"/>
                <w:kern w:val="0"/>
                <w:sz w:val="24"/>
                <w:szCs w:val="24"/>
              </w:rPr>
              <w:t>移动运维APP提供能监控当前设备的状态统计，可以展示设备列表，在点击具体设备时，可以展示设备的基本信息，健康状态，关键KPI等, 针对具体设备提供Ping，Trace操作。</w:t>
            </w:r>
          </w:p>
        </w:tc>
      </w:tr>
      <w:tr w:rsidR="007C33EE" w:rsidRPr="009C17D0" w:rsidTr="00FD1893">
        <w:trPr>
          <w:trHeight w:val="773"/>
        </w:trPr>
        <w:tc>
          <w:tcPr>
            <w:tcW w:w="2027" w:type="dxa"/>
            <w:vMerge w:val="restart"/>
            <w:tcBorders>
              <w:top w:val="single" w:sz="4" w:space="0" w:color="auto"/>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网络</w:t>
            </w:r>
            <w:r w:rsidRPr="009C17D0">
              <w:rPr>
                <w:rFonts w:asciiTheme="minorEastAsia" w:hAnsiTheme="minorEastAsia" w:cs="Arial"/>
                <w:kern w:val="0"/>
                <w:sz w:val="24"/>
                <w:szCs w:val="24"/>
              </w:rPr>
              <w:t>质量监控</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▲系统具备基于真实流的IP网络实时监测能力（非模拟报文监测或者探针式监测），监测结果可实时在拓扑上显示。(提供截图证明)。</w:t>
            </w:r>
          </w:p>
        </w:tc>
      </w:tr>
      <w:tr w:rsidR="007C33EE" w:rsidRPr="009C17D0" w:rsidTr="00FD1893">
        <w:trPr>
          <w:trHeight w:val="508"/>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▲系统具备丢包率的阈值告警能力，当系统监测到丢包率超过阈值后，可实时通知系统管理员。</w:t>
            </w:r>
          </w:p>
        </w:tc>
      </w:tr>
      <w:tr w:rsidR="007C33EE" w:rsidRPr="009C17D0" w:rsidTr="00FD1893">
        <w:trPr>
          <w:trHeight w:val="508"/>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▲系统具备模拟报文监测能力，具备对网络中关键链路的丢包、时延、抖动等服务质量指标进行监测，</w:t>
            </w:r>
            <w:r w:rsidRPr="009C17D0">
              <w:rPr>
                <w:rFonts w:asciiTheme="minorEastAsia" w:hAnsiTheme="minorEastAsia" w:cs="Arial"/>
                <w:kern w:val="0"/>
                <w:sz w:val="24"/>
                <w:szCs w:val="24"/>
              </w:rPr>
              <w:t>监测</w:t>
            </w:r>
            <w:r w:rsidRPr="009C17D0">
              <w:rPr>
                <w:rFonts w:asciiTheme="minorEastAsia" w:hAnsiTheme="minorEastAsia" w:cs="Arial" w:hint="eastAsia"/>
                <w:kern w:val="0"/>
                <w:sz w:val="24"/>
                <w:szCs w:val="24"/>
              </w:rPr>
              <w:t>任务具备</w:t>
            </w:r>
            <w:r w:rsidRPr="009C17D0">
              <w:rPr>
                <w:rFonts w:asciiTheme="minorEastAsia" w:hAnsiTheme="minorEastAsia" w:cs="Arial"/>
                <w:kern w:val="0"/>
                <w:sz w:val="24"/>
                <w:szCs w:val="24"/>
              </w:rPr>
              <w:t>批量创建。</w:t>
            </w:r>
          </w:p>
        </w:tc>
      </w:tr>
      <w:tr w:rsidR="007C33EE" w:rsidRPr="009C17D0" w:rsidTr="00FD1893">
        <w:trPr>
          <w:trHeight w:val="1016"/>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系统需要支持丰富的监测方式，监测方式包括：ICMP Echo/ICMP Jitter/UDP</w:t>
            </w:r>
            <w:r w:rsidRPr="009C17D0">
              <w:rPr>
                <w:rFonts w:asciiTheme="minorEastAsia" w:hAnsiTheme="minorEastAsia" w:cs="Arial"/>
                <w:kern w:val="0"/>
                <w:sz w:val="24"/>
                <w:szCs w:val="24"/>
              </w:rPr>
              <w:t xml:space="preserve"> </w:t>
            </w:r>
            <w:r w:rsidRPr="009C17D0">
              <w:rPr>
                <w:rFonts w:asciiTheme="minorEastAsia" w:hAnsiTheme="minorEastAsia" w:cs="Arial" w:hint="eastAsia"/>
                <w:kern w:val="0"/>
                <w:sz w:val="24"/>
                <w:szCs w:val="24"/>
              </w:rPr>
              <w:t>Echo/UDP</w:t>
            </w:r>
            <w:r w:rsidRPr="009C17D0">
              <w:rPr>
                <w:rFonts w:asciiTheme="minorEastAsia" w:hAnsiTheme="minorEastAsia" w:cs="Arial"/>
                <w:kern w:val="0"/>
                <w:sz w:val="24"/>
                <w:szCs w:val="24"/>
              </w:rPr>
              <w:t xml:space="preserve"> </w:t>
            </w:r>
            <w:r w:rsidRPr="009C17D0">
              <w:rPr>
                <w:rFonts w:asciiTheme="minorEastAsia" w:hAnsiTheme="minorEastAsia" w:cs="Arial" w:hint="eastAsia"/>
                <w:kern w:val="0"/>
                <w:sz w:val="24"/>
                <w:szCs w:val="24"/>
              </w:rPr>
              <w:t>Jitter/TCP Connect/SNMP/DNS/DHCP/HTTP/FTP/LSP Ping/</w:t>
            </w:r>
            <w:r w:rsidRPr="009C17D0">
              <w:rPr>
                <w:rFonts w:asciiTheme="minorEastAsia" w:hAnsiTheme="minorEastAsia" w:hint="eastAsia"/>
                <w:sz w:val="24"/>
                <w:szCs w:val="24"/>
              </w:rPr>
              <w:t xml:space="preserve"> </w:t>
            </w:r>
            <w:r w:rsidRPr="009C17D0">
              <w:rPr>
                <w:rFonts w:asciiTheme="minorEastAsia" w:hAnsiTheme="minorEastAsia" w:cs="Arial" w:hint="eastAsia"/>
                <w:kern w:val="0"/>
                <w:sz w:val="24"/>
                <w:szCs w:val="24"/>
              </w:rPr>
              <w:t>LSP Jitter</w:t>
            </w:r>
            <w:r w:rsidRPr="009C17D0">
              <w:rPr>
                <w:rFonts w:asciiTheme="minorEastAsia" w:hAnsiTheme="minorEastAsia" w:cs="Arial"/>
                <w:kern w:val="0"/>
                <w:sz w:val="24"/>
                <w:szCs w:val="24"/>
              </w:rPr>
              <w:t>/</w:t>
            </w:r>
            <w:r w:rsidRPr="009C17D0">
              <w:rPr>
                <w:rFonts w:asciiTheme="minorEastAsia" w:hAnsiTheme="minorEastAsia" w:cs="Arial" w:hint="eastAsia"/>
                <w:kern w:val="0"/>
                <w:sz w:val="24"/>
                <w:szCs w:val="24"/>
              </w:rPr>
              <w:t>LSP Trace.</w:t>
            </w:r>
          </w:p>
        </w:tc>
      </w:tr>
      <w:tr w:rsidR="007C33EE" w:rsidRPr="009C17D0" w:rsidTr="00FD1893">
        <w:trPr>
          <w:trHeight w:val="762"/>
        </w:trPr>
        <w:tc>
          <w:tcPr>
            <w:tcW w:w="2027" w:type="dxa"/>
            <w:vMerge w:val="restart"/>
            <w:tcBorders>
              <w:top w:val="single" w:sz="4" w:space="0" w:color="auto"/>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网络流量分析</w:t>
            </w: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系统具备网络流量分析能力，具备NetFlow和NetStream协议对网络中的流量进行深入分析，实时监控应用流量分布，及时发现网络中异常流量。</w:t>
            </w:r>
          </w:p>
        </w:tc>
      </w:tr>
      <w:tr w:rsidR="007C33EE" w:rsidRPr="009C17D0" w:rsidTr="00FD1893">
        <w:trPr>
          <w:trHeight w:val="582"/>
        </w:trPr>
        <w:tc>
          <w:tcPr>
            <w:tcW w:w="2027" w:type="dxa"/>
            <w:vMerge/>
            <w:tcBorders>
              <w:left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系统具备不同维度（设备、接口、应用、DSCP、主机、会话、接口组、IP组、应用组、DSCP组）的流量图表查看功能，并具备下钻一层深入详细分析流量数据。</w:t>
            </w:r>
            <w:r w:rsidRPr="009C17D0">
              <w:rPr>
                <w:rFonts w:asciiTheme="minorEastAsia" w:hAnsiTheme="minorEastAsia" w:cs="Arial"/>
                <w:kern w:val="0"/>
                <w:sz w:val="24"/>
                <w:szCs w:val="24"/>
              </w:rPr>
              <w:t xml:space="preserve"> </w:t>
            </w:r>
          </w:p>
        </w:tc>
      </w:tr>
      <w:tr w:rsidR="007C33EE" w:rsidRPr="009C17D0" w:rsidTr="00FD1893">
        <w:trPr>
          <w:trHeight w:val="524"/>
        </w:trPr>
        <w:tc>
          <w:tcPr>
            <w:tcW w:w="2027" w:type="dxa"/>
            <w:vMerge/>
            <w:tcBorders>
              <w:left w:val="single" w:sz="4" w:space="0" w:color="auto"/>
              <w:right w:val="single" w:sz="4" w:space="0" w:color="auto"/>
            </w:tcBorders>
            <w:vAlign w:val="center"/>
          </w:tcPr>
          <w:p w:rsidR="007C33EE" w:rsidRPr="009C17D0" w:rsidRDefault="007C33EE" w:rsidP="00FD1893">
            <w:pPr>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bottom"/>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系统提供获取流量原始数据的能力，具备按照时间范围进行原始报文获取，具备多个过滤条件（源地址、目的地址、入接口、出接口、源端口、目的端口、协议、应用、</w:t>
            </w:r>
            <w:r w:rsidRPr="009C17D0">
              <w:rPr>
                <w:rFonts w:asciiTheme="minorEastAsia" w:hAnsiTheme="minorEastAsia" w:cs="Arial"/>
                <w:kern w:val="0"/>
                <w:sz w:val="24"/>
                <w:szCs w:val="24"/>
              </w:rPr>
              <w:t>DSCP</w:t>
            </w:r>
            <w:r w:rsidRPr="009C17D0">
              <w:rPr>
                <w:rFonts w:asciiTheme="minorEastAsia" w:hAnsiTheme="minorEastAsia" w:cs="Arial" w:hint="eastAsia"/>
                <w:kern w:val="0"/>
                <w:sz w:val="24"/>
                <w:szCs w:val="24"/>
              </w:rPr>
              <w:t>、</w:t>
            </w:r>
            <w:r w:rsidRPr="009C17D0">
              <w:rPr>
                <w:rFonts w:asciiTheme="minorEastAsia" w:hAnsiTheme="minorEastAsia" w:cs="Arial"/>
                <w:kern w:val="0"/>
                <w:sz w:val="24"/>
                <w:szCs w:val="24"/>
              </w:rPr>
              <w:t>TCP</w:t>
            </w:r>
            <w:r w:rsidRPr="009C17D0">
              <w:rPr>
                <w:rFonts w:asciiTheme="minorEastAsia" w:hAnsiTheme="minorEastAsia" w:cs="Arial" w:hint="eastAsia"/>
                <w:kern w:val="0"/>
                <w:sz w:val="24"/>
                <w:szCs w:val="24"/>
              </w:rPr>
              <w:t>标志），具备查询结果导出到E</w:t>
            </w:r>
            <w:r w:rsidRPr="009C17D0">
              <w:rPr>
                <w:rFonts w:asciiTheme="minorEastAsia" w:hAnsiTheme="minorEastAsia" w:cs="Arial"/>
                <w:kern w:val="0"/>
                <w:sz w:val="24"/>
                <w:szCs w:val="24"/>
              </w:rPr>
              <w:t>xcel文件</w:t>
            </w:r>
            <w:r w:rsidRPr="009C17D0">
              <w:rPr>
                <w:rFonts w:asciiTheme="minorEastAsia" w:hAnsiTheme="minorEastAsia" w:cs="Arial" w:hint="eastAsia"/>
                <w:kern w:val="0"/>
                <w:sz w:val="24"/>
                <w:szCs w:val="24"/>
              </w:rPr>
              <w:t>。</w:t>
            </w:r>
          </w:p>
        </w:tc>
      </w:tr>
      <w:tr w:rsidR="007C33EE" w:rsidRPr="009C17D0" w:rsidTr="00FD1893">
        <w:trPr>
          <w:trHeight w:val="524"/>
        </w:trPr>
        <w:tc>
          <w:tcPr>
            <w:tcW w:w="2027" w:type="dxa"/>
            <w:vMerge/>
            <w:tcBorders>
              <w:left w:val="single" w:sz="4" w:space="0" w:color="auto"/>
              <w:bottom w:val="single" w:sz="4" w:space="0" w:color="auto"/>
              <w:right w:val="single" w:sz="4" w:space="0" w:color="auto"/>
            </w:tcBorders>
            <w:vAlign w:val="center"/>
          </w:tcPr>
          <w:p w:rsidR="007C33EE" w:rsidRPr="009C17D0" w:rsidRDefault="007C33EE" w:rsidP="00FD1893">
            <w:pPr>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bottom"/>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系统提供向导式的自定义报表能力，用户可定制所关注的流量报表，提供报表的导出和邮件发送能力，用户可通过报表，及时地了解网络中的流量分布信息。</w:t>
            </w:r>
          </w:p>
        </w:tc>
      </w:tr>
      <w:tr w:rsidR="007C33EE" w:rsidRPr="009C17D0" w:rsidTr="00FD1893">
        <w:trPr>
          <w:trHeight w:val="524"/>
        </w:trPr>
        <w:tc>
          <w:tcPr>
            <w:tcW w:w="2027" w:type="dxa"/>
            <w:vMerge w:val="restart"/>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报表管理</w:t>
            </w:r>
          </w:p>
        </w:tc>
        <w:tc>
          <w:tcPr>
            <w:tcW w:w="7487" w:type="dxa"/>
            <w:tcBorders>
              <w:top w:val="single" w:sz="4" w:space="0" w:color="auto"/>
              <w:left w:val="nil"/>
              <w:bottom w:val="single" w:sz="4" w:space="0" w:color="auto"/>
              <w:right w:val="single" w:sz="4" w:space="0" w:color="auto"/>
            </w:tcBorders>
            <w:vAlign w:val="bottom"/>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系统提供告警、性能、有线</w:t>
            </w:r>
            <w:r w:rsidRPr="009C17D0">
              <w:rPr>
                <w:rFonts w:asciiTheme="minorEastAsia" w:hAnsiTheme="minorEastAsia" w:cs="Arial"/>
                <w:kern w:val="0"/>
                <w:sz w:val="24"/>
                <w:szCs w:val="24"/>
              </w:rPr>
              <w:t>无线</w:t>
            </w:r>
            <w:r w:rsidRPr="009C17D0">
              <w:rPr>
                <w:rFonts w:asciiTheme="minorEastAsia" w:hAnsiTheme="minorEastAsia" w:cs="Arial" w:hint="eastAsia"/>
                <w:kern w:val="0"/>
                <w:sz w:val="24"/>
                <w:szCs w:val="24"/>
              </w:rPr>
              <w:t>资源、用户</w:t>
            </w:r>
            <w:r w:rsidRPr="009C17D0">
              <w:rPr>
                <w:rFonts w:asciiTheme="minorEastAsia" w:hAnsiTheme="minorEastAsia" w:cs="Arial"/>
                <w:kern w:val="0"/>
                <w:sz w:val="24"/>
                <w:szCs w:val="24"/>
              </w:rPr>
              <w:t>终端定位信息</w:t>
            </w:r>
            <w:r w:rsidRPr="009C17D0">
              <w:rPr>
                <w:rFonts w:asciiTheme="minorEastAsia" w:hAnsiTheme="minorEastAsia" w:cs="Arial" w:hint="eastAsia"/>
                <w:kern w:val="0"/>
                <w:sz w:val="24"/>
                <w:szCs w:val="24"/>
              </w:rPr>
              <w:t>等报表管理</w:t>
            </w:r>
            <w:r w:rsidRPr="009C17D0">
              <w:rPr>
                <w:rFonts w:asciiTheme="minorEastAsia" w:hAnsiTheme="minorEastAsia" w:cs="Arial"/>
                <w:kern w:val="0"/>
                <w:sz w:val="24"/>
                <w:szCs w:val="24"/>
              </w:rPr>
              <w:t>能力</w:t>
            </w:r>
            <w:r w:rsidRPr="009C17D0">
              <w:rPr>
                <w:rFonts w:asciiTheme="minorEastAsia" w:hAnsiTheme="minorEastAsia" w:cs="Arial" w:hint="eastAsia"/>
                <w:kern w:val="0"/>
                <w:sz w:val="24"/>
                <w:szCs w:val="24"/>
              </w:rPr>
              <w:t>。</w:t>
            </w:r>
          </w:p>
        </w:tc>
      </w:tr>
      <w:tr w:rsidR="007C33EE" w:rsidRPr="009C17D0" w:rsidTr="00FD1893">
        <w:trPr>
          <w:trHeight w:val="524"/>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bottom"/>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支持用户拖拽式自定义报表内容，运用钻取、旋转、切片等操作，实现业务数据的灵活展现和统计汇总，提供自助式数据同比、环比、TOPN等分析功能。</w:t>
            </w:r>
          </w:p>
        </w:tc>
      </w:tr>
      <w:tr w:rsidR="007C33EE" w:rsidRPr="009C17D0" w:rsidTr="00FD1893">
        <w:trPr>
          <w:trHeight w:val="524"/>
        </w:trPr>
        <w:tc>
          <w:tcPr>
            <w:tcW w:w="2027" w:type="dxa"/>
            <w:vMerge/>
            <w:tcBorders>
              <w:top w:val="single" w:sz="4" w:space="0" w:color="auto"/>
              <w:left w:val="single" w:sz="4" w:space="0" w:color="auto"/>
              <w:bottom w:val="single" w:sz="4" w:space="0" w:color="auto"/>
              <w:right w:val="single" w:sz="4" w:space="0" w:color="auto"/>
            </w:tcBorders>
            <w:vAlign w:val="center"/>
          </w:tcPr>
          <w:p w:rsidR="007C33EE" w:rsidRPr="009C17D0" w:rsidRDefault="007C33EE" w:rsidP="00FD1893">
            <w:pPr>
              <w:widowControl/>
              <w:ind w:firstLine="400"/>
              <w:jc w:val="left"/>
              <w:rPr>
                <w:rFonts w:asciiTheme="minorEastAsia" w:hAnsiTheme="minorEastAsia" w:cs="Arial"/>
                <w:kern w:val="0"/>
                <w:sz w:val="24"/>
                <w:szCs w:val="24"/>
              </w:rPr>
            </w:pPr>
          </w:p>
        </w:tc>
        <w:tc>
          <w:tcPr>
            <w:tcW w:w="7487" w:type="dxa"/>
            <w:tcBorders>
              <w:top w:val="single" w:sz="4" w:space="0" w:color="auto"/>
              <w:left w:val="nil"/>
              <w:bottom w:val="single" w:sz="4" w:space="0" w:color="auto"/>
              <w:right w:val="single" w:sz="4" w:space="0" w:color="auto"/>
            </w:tcBorders>
            <w:vAlign w:val="bottom"/>
          </w:tcPr>
          <w:p w:rsidR="007C33EE" w:rsidRPr="009C17D0" w:rsidRDefault="007C33EE" w:rsidP="00FD1893">
            <w:pPr>
              <w:widowControl/>
              <w:ind w:firstLine="400"/>
              <w:jc w:val="left"/>
              <w:rPr>
                <w:rFonts w:asciiTheme="minorEastAsia" w:hAnsiTheme="minorEastAsia" w:cs="Arial"/>
                <w:kern w:val="0"/>
                <w:sz w:val="24"/>
                <w:szCs w:val="24"/>
              </w:rPr>
            </w:pPr>
            <w:r w:rsidRPr="009C17D0">
              <w:rPr>
                <w:rFonts w:asciiTheme="minorEastAsia" w:hAnsiTheme="minorEastAsia" w:cs="Arial" w:hint="eastAsia"/>
                <w:kern w:val="0"/>
                <w:sz w:val="24"/>
                <w:szCs w:val="24"/>
              </w:rPr>
              <w:t>支持根据用户设定的周期自动生成报表，可以通过</w:t>
            </w:r>
            <w:r w:rsidRPr="009C17D0">
              <w:rPr>
                <w:rFonts w:asciiTheme="minorEastAsia" w:hAnsiTheme="minorEastAsia" w:cs="Arial"/>
                <w:kern w:val="0"/>
                <w:sz w:val="24"/>
                <w:szCs w:val="24"/>
              </w:rPr>
              <w:t>Email发送</w:t>
            </w:r>
            <w:r w:rsidRPr="009C17D0">
              <w:rPr>
                <w:rFonts w:asciiTheme="minorEastAsia" w:hAnsiTheme="minorEastAsia" w:cs="Arial" w:hint="eastAsia"/>
                <w:kern w:val="0"/>
                <w:sz w:val="24"/>
                <w:szCs w:val="24"/>
              </w:rPr>
              <w:t>，也可以手动导出</w:t>
            </w:r>
            <w:r w:rsidRPr="009C17D0">
              <w:rPr>
                <w:rFonts w:asciiTheme="minorEastAsia" w:hAnsiTheme="minorEastAsia" w:cs="Arial"/>
                <w:kern w:val="0"/>
                <w:sz w:val="24"/>
                <w:szCs w:val="24"/>
              </w:rPr>
              <w:t>E</w:t>
            </w:r>
            <w:r w:rsidRPr="009C17D0">
              <w:rPr>
                <w:rFonts w:asciiTheme="minorEastAsia" w:hAnsiTheme="minorEastAsia" w:cs="Arial" w:hint="eastAsia"/>
                <w:kern w:val="0"/>
                <w:sz w:val="24"/>
                <w:szCs w:val="24"/>
              </w:rPr>
              <w:t>xcel、P</w:t>
            </w:r>
            <w:r w:rsidRPr="009C17D0">
              <w:rPr>
                <w:rFonts w:asciiTheme="minorEastAsia" w:hAnsiTheme="minorEastAsia" w:cs="Arial"/>
                <w:kern w:val="0"/>
                <w:sz w:val="24"/>
                <w:szCs w:val="24"/>
              </w:rPr>
              <w:t>DF</w:t>
            </w:r>
            <w:r w:rsidRPr="009C17D0">
              <w:rPr>
                <w:rFonts w:asciiTheme="minorEastAsia" w:hAnsiTheme="minorEastAsia" w:cs="Arial" w:hint="eastAsia"/>
                <w:kern w:val="0"/>
                <w:sz w:val="24"/>
                <w:szCs w:val="24"/>
              </w:rPr>
              <w:t>、</w:t>
            </w:r>
            <w:r w:rsidRPr="009C17D0">
              <w:rPr>
                <w:rFonts w:asciiTheme="minorEastAsia" w:hAnsiTheme="minorEastAsia" w:cs="Arial"/>
                <w:kern w:val="0"/>
                <w:sz w:val="24"/>
                <w:szCs w:val="24"/>
              </w:rPr>
              <w:t>Word</w:t>
            </w:r>
            <w:r w:rsidRPr="009C17D0">
              <w:rPr>
                <w:rFonts w:asciiTheme="minorEastAsia" w:hAnsiTheme="minorEastAsia" w:cs="Arial" w:hint="eastAsia"/>
                <w:kern w:val="0"/>
                <w:sz w:val="24"/>
                <w:szCs w:val="24"/>
              </w:rPr>
              <w:t>格式的报表。</w:t>
            </w:r>
          </w:p>
        </w:tc>
      </w:tr>
    </w:tbl>
    <w:p w:rsidR="007C33EE" w:rsidRDefault="007C33EE" w:rsidP="007C33EE">
      <w:pPr>
        <w:rPr>
          <w:rFonts w:asciiTheme="minorEastAsia" w:hAnsiTheme="minorEastAsia"/>
          <w:sz w:val="24"/>
          <w:szCs w:val="24"/>
        </w:rPr>
      </w:pPr>
    </w:p>
    <w:p w:rsidR="001A0A71" w:rsidRPr="000A7D37" w:rsidRDefault="00757E71" w:rsidP="002935F4">
      <w:pPr>
        <w:rPr>
          <w:rFonts w:ascii="黑体" w:eastAsia="黑体" w:hAnsi="黑体"/>
          <w:b/>
          <w:szCs w:val="21"/>
        </w:rPr>
      </w:pPr>
      <w:r>
        <w:rPr>
          <w:rFonts w:ascii="黑体" w:eastAsia="黑体" w:hAnsi="黑体" w:hint="eastAsia"/>
          <w:b/>
          <w:szCs w:val="21"/>
        </w:rPr>
        <w:t>四</w:t>
      </w:r>
      <w:r w:rsidR="001A0A71" w:rsidRPr="000A7D37">
        <w:rPr>
          <w:rFonts w:ascii="黑体" w:eastAsia="黑体" w:hAnsi="黑体" w:hint="eastAsia"/>
          <w:b/>
          <w:szCs w:val="21"/>
        </w:rPr>
        <w:t>、付款方式要求</w:t>
      </w:r>
    </w:p>
    <w:p w:rsidR="001A0A71" w:rsidRPr="001A0A71" w:rsidRDefault="001A0A71" w:rsidP="001A0A71">
      <w:pPr>
        <w:rPr>
          <w:szCs w:val="21"/>
        </w:rPr>
      </w:pPr>
      <w:r w:rsidRPr="001A0A71">
        <w:rPr>
          <w:rFonts w:hint="eastAsia"/>
          <w:szCs w:val="21"/>
        </w:rPr>
        <w:t>1.</w:t>
      </w:r>
      <w:r w:rsidRPr="001A0A71">
        <w:rPr>
          <w:rFonts w:hint="eastAsia"/>
          <w:szCs w:val="21"/>
        </w:rPr>
        <w:t>货物到位后</w:t>
      </w:r>
      <w:r w:rsidRPr="001A0A71">
        <w:rPr>
          <w:rFonts w:hint="eastAsia"/>
          <w:szCs w:val="21"/>
        </w:rPr>
        <w:t>30</w:t>
      </w:r>
      <w:r w:rsidRPr="001A0A71">
        <w:rPr>
          <w:rFonts w:hint="eastAsia"/>
          <w:szCs w:val="21"/>
        </w:rPr>
        <w:t>天内，支付</w:t>
      </w:r>
      <w:r w:rsidRPr="001A0A71">
        <w:rPr>
          <w:rFonts w:hint="eastAsia"/>
          <w:szCs w:val="21"/>
        </w:rPr>
        <w:t>30%</w:t>
      </w:r>
      <w:r w:rsidRPr="001A0A71">
        <w:rPr>
          <w:rFonts w:hint="eastAsia"/>
          <w:szCs w:val="21"/>
        </w:rPr>
        <w:t>。</w:t>
      </w:r>
    </w:p>
    <w:p w:rsidR="001A0A71" w:rsidRPr="001A0A71" w:rsidRDefault="001A0A71" w:rsidP="001A0A71">
      <w:pPr>
        <w:rPr>
          <w:szCs w:val="21"/>
        </w:rPr>
      </w:pPr>
      <w:r w:rsidRPr="001A0A71">
        <w:rPr>
          <w:rFonts w:hint="eastAsia"/>
          <w:szCs w:val="21"/>
        </w:rPr>
        <w:t>2.</w:t>
      </w:r>
      <w:r w:rsidRPr="001A0A71">
        <w:rPr>
          <w:rFonts w:hint="eastAsia"/>
          <w:szCs w:val="21"/>
        </w:rPr>
        <w:t>项目验收后</w:t>
      </w:r>
      <w:r w:rsidRPr="001A0A71">
        <w:rPr>
          <w:rFonts w:hint="eastAsia"/>
          <w:szCs w:val="21"/>
        </w:rPr>
        <w:t>30</w:t>
      </w:r>
      <w:r w:rsidRPr="001A0A71">
        <w:rPr>
          <w:rFonts w:hint="eastAsia"/>
          <w:szCs w:val="21"/>
        </w:rPr>
        <w:t>天内，支付</w:t>
      </w:r>
      <w:r w:rsidRPr="001A0A71">
        <w:rPr>
          <w:rFonts w:hint="eastAsia"/>
          <w:szCs w:val="21"/>
        </w:rPr>
        <w:t>6</w:t>
      </w:r>
      <w:r w:rsidR="007F24B9">
        <w:rPr>
          <w:rFonts w:hint="eastAsia"/>
          <w:szCs w:val="21"/>
        </w:rPr>
        <w:t>0</w:t>
      </w:r>
      <w:r w:rsidRPr="001A0A71">
        <w:rPr>
          <w:rFonts w:hint="eastAsia"/>
          <w:szCs w:val="21"/>
        </w:rPr>
        <w:t>%</w:t>
      </w:r>
      <w:r w:rsidRPr="001A0A71">
        <w:rPr>
          <w:rFonts w:hint="eastAsia"/>
          <w:szCs w:val="21"/>
        </w:rPr>
        <w:t>。</w:t>
      </w:r>
    </w:p>
    <w:p w:rsidR="001A0A71" w:rsidRDefault="001A0A71" w:rsidP="001A0A71">
      <w:pPr>
        <w:rPr>
          <w:szCs w:val="21"/>
        </w:rPr>
      </w:pPr>
      <w:r w:rsidRPr="001A0A71">
        <w:rPr>
          <w:rFonts w:hint="eastAsia"/>
          <w:szCs w:val="21"/>
        </w:rPr>
        <w:t>3.</w:t>
      </w:r>
      <w:r w:rsidR="002C4A04">
        <w:rPr>
          <w:rFonts w:hint="eastAsia"/>
          <w:szCs w:val="21"/>
        </w:rPr>
        <w:t>验收</w:t>
      </w:r>
      <w:r w:rsidR="002C4A04">
        <w:rPr>
          <w:rFonts w:hint="eastAsia"/>
          <w:szCs w:val="21"/>
        </w:rPr>
        <w:t>1</w:t>
      </w:r>
      <w:r w:rsidR="00CF4E5B">
        <w:rPr>
          <w:rFonts w:hint="eastAsia"/>
          <w:szCs w:val="21"/>
        </w:rPr>
        <w:t>年</w:t>
      </w:r>
      <w:r w:rsidRPr="001A0A71">
        <w:rPr>
          <w:rFonts w:hint="eastAsia"/>
          <w:szCs w:val="21"/>
        </w:rPr>
        <w:t>后</w:t>
      </w:r>
      <w:r w:rsidRPr="001A0A71">
        <w:rPr>
          <w:rFonts w:hint="eastAsia"/>
          <w:szCs w:val="21"/>
        </w:rPr>
        <w:t>30</w:t>
      </w:r>
      <w:r w:rsidRPr="001A0A71">
        <w:rPr>
          <w:rFonts w:hint="eastAsia"/>
          <w:szCs w:val="21"/>
        </w:rPr>
        <w:t>天内，支付</w:t>
      </w:r>
      <w:r w:rsidR="007F24B9">
        <w:rPr>
          <w:rFonts w:hint="eastAsia"/>
          <w:szCs w:val="21"/>
        </w:rPr>
        <w:t>10</w:t>
      </w:r>
      <w:r w:rsidRPr="001A0A71">
        <w:rPr>
          <w:rFonts w:hint="eastAsia"/>
          <w:szCs w:val="21"/>
        </w:rPr>
        <w:t>%</w:t>
      </w:r>
      <w:r w:rsidRPr="001A0A71">
        <w:rPr>
          <w:rFonts w:hint="eastAsia"/>
          <w:szCs w:val="21"/>
        </w:rPr>
        <w:t>。</w:t>
      </w:r>
    </w:p>
    <w:p w:rsidR="001A0A71" w:rsidRDefault="001A0A71" w:rsidP="001A0A71">
      <w:pPr>
        <w:rPr>
          <w:szCs w:val="21"/>
        </w:rPr>
      </w:pPr>
    </w:p>
    <w:p w:rsidR="001A0A71" w:rsidRPr="000A7D37" w:rsidRDefault="00757E71" w:rsidP="001A0A71">
      <w:pPr>
        <w:rPr>
          <w:rFonts w:ascii="黑体" w:eastAsia="黑体" w:hAnsi="黑体"/>
          <w:b/>
          <w:szCs w:val="21"/>
        </w:rPr>
      </w:pPr>
      <w:r>
        <w:rPr>
          <w:rFonts w:ascii="黑体" w:eastAsia="黑体" w:hAnsi="黑体" w:hint="eastAsia"/>
          <w:b/>
          <w:szCs w:val="21"/>
        </w:rPr>
        <w:t>五</w:t>
      </w:r>
      <w:r w:rsidR="001A0A71" w:rsidRPr="000A7D37">
        <w:rPr>
          <w:rFonts w:ascii="黑体" w:eastAsia="黑体" w:hAnsi="黑体" w:hint="eastAsia"/>
          <w:b/>
          <w:szCs w:val="21"/>
        </w:rPr>
        <w:t>、售后服务要求</w:t>
      </w:r>
    </w:p>
    <w:p w:rsidR="00B76BEC" w:rsidRPr="00B76BEC" w:rsidRDefault="00B76BEC" w:rsidP="00B76BEC">
      <w:pPr>
        <w:rPr>
          <w:szCs w:val="21"/>
        </w:rPr>
      </w:pPr>
      <w:r w:rsidRPr="00B76BEC">
        <w:rPr>
          <w:rFonts w:hint="eastAsia"/>
          <w:szCs w:val="21"/>
        </w:rPr>
        <w:t>1.</w:t>
      </w:r>
      <w:r w:rsidRPr="00B76BEC">
        <w:rPr>
          <w:rFonts w:hint="eastAsia"/>
          <w:szCs w:val="21"/>
        </w:rPr>
        <w:t>提供</w:t>
      </w:r>
      <w:r w:rsidRPr="00B76BEC">
        <w:rPr>
          <w:rFonts w:hint="eastAsia"/>
          <w:szCs w:val="21"/>
        </w:rPr>
        <w:t>3</w:t>
      </w:r>
      <w:r w:rsidRPr="00B76BEC">
        <w:rPr>
          <w:rFonts w:hint="eastAsia"/>
          <w:szCs w:val="21"/>
        </w:rPr>
        <w:t>年质量保证期，质量保证期内所有硬件设备的故障维修均为免费。</w:t>
      </w:r>
    </w:p>
    <w:p w:rsidR="00B76BEC" w:rsidRPr="00B76BEC" w:rsidRDefault="00B76BEC" w:rsidP="00B76BEC">
      <w:pPr>
        <w:rPr>
          <w:szCs w:val="21"/>
        </w:rPr>
      </w:pPr>
      <w:r w:rsidRPr="00B76BEC">
        <w:rPr>
          <w:rFonts w:hint="eastAsia"/>
          <w:szCs w:val="21"/>
        </w:rPr>
        <w:t>2.</w:t>
      </w:r>
      <w:r w:rsidRPr="00B76BEC">
        <w:rPr>
          <w:rFonts w:hint="eastAsia"/>
          <w:szCs w:val="21"/>
        </w:rPr>
        <w:t>提供</w:t>
      </w:r>
      <w:r w:rsidRPr="00B76BEC">
        <w:rPr>
          <w:rFonts w:hint="eastAsia"/>
          <w:szCs w:val="21"/>
        </w:rPr>
        <w:t>7</w:t>
      </w:r>
      <w:r w:rsidRPr="00B76BEC">
        <w:rPr>
          <w:rFonts w:hint="eastAsia"/>
          <w:szCs w:val="21"/>
        </w:rPr>
        <w:t>×</w:t>
      </w:r>
      <w:r w:rsidRPr="00B76BEC">
        <w:rPr>
          <w:rFonts w:hint="eastAsia"/>
          <w:szCs w:val="21"/>
        </w:rPr>
        <w:t>24</w:t>
      </w:r>
      <w:r w:rsidRPr="00B76BEC">
        <w:rPr>
          <w:rFonts w:hint="eastAsia"/>
          <w:szCs w:val="21"/>
        </w:rPr>
        <w:t>小时的热线服务、远程问题处理、在线技术支持、软件更新授权服务。</w:t>
      </w:r>
    </w:p>
    <w:p w:rsidR="00B76BEC" w:rsidRPr="00B76BEC" w:rsidRDefault="00B76BEC" w:rsidP="00B76BEC">
      <w:pPr>
        <w:rPr>
          <w:szCs w:val="21"/>
        </w:rPr>
      </w:pPr>
      <w:r w:rsidRPr="00B76BEC">
        <w:rPr>
          <w:rFonts w:hint="eastAsia"/>
          <w:szCs w:val="21"/>
        </w:rPr>
        <w:t>3.</w:t>
      </w:r>
      <w:r w:rsidRPr="00B76BEC">
        <w:rPr>
          <w:rFonts w:hint="eastAsia"/>
          <w:szCs w:val="21"/>
        </w:rPr>
        <w:t>提供每天</w:t>
      </w:r>
      <w:r w:rsidRPr="00B76BEC">
        <w:rPr>
          <w:rFonts w:hint="eastAsia"/>
          <w:szCs w:val="21"/>
        </w:rPr>
        <w:t>7</w:t>
      </w:r>
      <w:r w:rsidRPr="00B76BEC">
        <w:rPr>
          <w:rFonts w:hint="eastAsia"/>
          <w:szCs w:val="21"/>
        </w:rPr>
        <w:t>×</w:t>
      </w:r>
      <w:r w:rsidRPr="00B76BEC">
        <w:rPr>
          <w:rFonts w:hint="eastAsia"/>
          <w:szCs w:val="21"/>
        </w:rPr>
        <w:t>10</w:t>
      </w:r>
      <w:r w:rsidRPr="00B76BEC">
        <w:rPr>
          <w:rFonts w:hint="eastAsia"/>
          <w:szCs w:val="21"/>
        </w:rPr>
        <w:t>小时的备件更换服务，在报障的次日更换备件。</w:t>
      </w:r>
    </w:p>
    <w:p w:rsidR="00B76BEC" w:rsidRPr="00B76BEC" w:rsidRDefault="00B76BEC" w:rsidP="00B76BEC">
      <w:pPr>
        <w:rPr>
          <w:szCs w:val="21"/>
        </w:rPr>
      </w:pPr>
      <w:r w:rsidRPr="00B76BEC">
        <w:rPr>
          <w:rFonts w:hint="eastAsia"/>
          <w:szCs w:val="21"/>
        </w:rPr>
        <w:t>4.</w:t>
      </w:r>
      <w:r w:rsidRPr="00B76BEC">
        <w:rPr>
          <w:rFonts w:hint="eastAsia"/>
          <w:szCs w:val="21"/>
        </w:rPr>
        <w:t>提供每天</w:t>
      </w:r>
      <w:r w:rsidRPr="00B76BEC">
        <w:rPr>
          <w:rFonts w:hint="eastAsia"/>
          <w:szCs w:val="21"/>
        </w:rPr>
        <w:t>7</w:t>
      </w:r>
      <w:r w:rsidRPr="00B76BEC">
        <w:rPr>
          <w:rFonts w:hint="eastAsia"/>
          <w:szCs w:val="21"/>
        </w:rPr>
        <w:t>×</w:t>
      </w:r>
      <w:r w:rsidRPr="00B76BEC">
        <w:rPr>
          <w:rFonts w:hint="eastAsia"/>
          <w:szCs w:val="21"/>
        </w:rPr>
        <w:t>10</w:t>
      </w:r>
      <w:r w:rsidRPr="00B76BEC">
        <w:rPr>
          <w:rFonts w:hint="eastAsia"/>
          <w:szCs w:val="21"/>
        </w:rPr>
        <w:t>小时的现场支持服务，硬件更换、现场问题处理服务，在报障次日到达现场。</w:t>
      </w:r>
    </w:p>
    <w:p w:rsidR="00B76BEC" w:rsidRPr="00B76BEC" w:rsidRDefault="00B76BEC" w:rsidP="00B76BEC">
      <w:pPr>
        <w:rPr>
          <w:szCs w:val="21"/>
        </w:rPr>
      </w:pPr>
      <w:r w:rsidRPr="00B76BEC">
        <w:rPr>
          <w:rFonts w:hint="eastAsia"/>
          <w:szCs w:val="21"/>
        </w:rPr>
        <w:t>5.</w:t>
      </w:r>
      <w:r w:rsidRPr="00B76BEC">
        <w:rPr>
          <w:rFonts w:hint="eastAsia"/>
          <w:szCs w:val="21"/>
        </w:rPr>
        <w:t>在备件停止生产的情况下，需事先将要停止生产的计划通知用户，使用户有足够的时间采购所需备件。</w:t>
      </w:r>
    </w:p>
    <w:p w:rsidR="000C7B12" w:rsidRPr="002949EF" w:rsidRDefault="00B76BEC" w:rsidP="00B76BEC">
      <w:pPr>
        <w:rPr>
          <w:szCs w:val="21"/>
        </w:rPr>
      </w:pPr>
      <w:r w:rsidRPr="00B76BEC">
        <w:rPr>
          <w:rFonts w:hint="eastAsia"/>
          <w:szCs w:val="21"/>
        </w:rPr>
        <w:t>6.</w:t>
      </w:r>
      <w:r w:rsidRPr="00B76BEC">
        <w:rPr>
          <w:rFonts w:hint="eastAsia"/>
          <w:szCs w:val="21"/>
        </w:rPr>
        <w:t>注明其它质保期满后，具体需收费情况及服务标准。</w:t>
      </w:r>
    </w:p>
    <w:sectPr w:rsidR="000C7B12" w:rsidRPr="002949EF" w:rsidSect="004F32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041" w:rsidRDefault="005D6041" w:rsidP="007C2D40">
      <w:r>
        <w:separator/>
      </w:r>
    </w:p>
  </w:endnote>
  <w:endnote w:type="continuationSeparator" w:id="1">
    <w:p w:rsidR="005D6041" w:rsidRDefault="005D6041" w:rsidP="007C2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041" w:rsidRDefault="005D6041" w:rsidP="007C2D40">
      <w:r>
        <w:separator/>
      </w:r>
    </w:p>
  </w:footnote>
  <w:footnote w:type="continuationSeparator" w:id="1">
    <w:p w:rsidR="005D6041" w:rsidRDefault="005D6041" w:rsidP="007C2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F2C19"/>
    <w:multiLevelType w:val="hybridMultilevel"/>
    <w:tmpl w:val="706E8B92"/>
    <w:lvl w:ilvl="0" w:tplc="BE86A5F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422E5F"/>
    <w:multiLevelType w:val="hybridMultilevel"/>
    <w:tmpl w:val="2090A252"/>
    <w:lvl w:ilvl="0" w:tplc="0409000F">
      <w:start w:val="1"/>
      <w:numFmt w:val="decimal"/>
      <w:lvlText w:val="%1."/>
      <w:lvlJc w:val="left"/>
      <w:pPr>
        <w:ind w:left="480" w:hanging="480"/>
      </w:pPr>
    </w:lvl>
    <w:lvl w:ilvl="1" w:tplc="CA3E67F2">
      <w:start w:val="3"/>
      <w:numFmt w:val="decimal"/>
      <w:lvlText w:val="%2）"/>
      <w:lvlJc w:val="left"/>
      <w:pPr>
        <w:ind w:left="850" w:hanging="37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249A5887"/>
    <w:multiLevelType w:val="hybridMultilevel"/>
    <w:tmpl w:val="66E26DA2"/>
    <w:lvl w:ilvl="0" w:tplc="546ABA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475344B"/>
    <w:multiLevelType w:val="hybridMultilevel"/>
    <w:tmpl w:val="B3C871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0604"/>
    <w:rsid w:val="00052E7A"/>
    <w:rsid w:val="00097A66"/>
    <w:rsid w:val="000A7D37"/>
    <w:rsid w:val="000C7B12"/>
    <w:rsid w:val="00101F76"/>
    <w:rsid w:val="00172AC7"/>
    <w:rsid w:val="001A0A71"/>
    <w:rsid w:val="001D0D91"/>
    <w:rsid w:val="002212E6"/>
    <w:rsid w:val="002935F4"/>
    <w:rsid w:val="002949EF"/>
    <w:rsid w:val="002C4A04"/>
    <w:rsid w:val="002D62DC"/>
    <w:rsid w:val="00313FEB"/>
    <w:rsid w:val="00362330"/>
    <w:rsid w:val="003B31F7"/>
    <w:rsid w:val="00441852"/>
    <w:rsid w:val="00454C0E"/>
    <w:rsid w:val="004D0D46"/>
    <w:rsid w:val="004D7D1E"/>
    <w:rsid w:val="004E119C"/>
    <w:rsid w:val="004F328E"/>
    <w:rsid w:val="005440C0"/>
    <w:rsid w:val="005A755C"/>
    <w:rsid w:val="005D6041"/>
    <w:rsid w:val="00602F20"/>
    <w:rsid w:val="006C1838"/>
    <w:rsid w:val="006C585C"/>
    <w:rsid w:val="006D1F7D"/>
    <w:rsid w:val="006E7197"/>
    <w:rsid w:val="00757E71"/>
    <w:rsid w:val="007C2D40"/>
    <w:rsid w:val="007C33EE"/>
    <w:rsid w:val="007F24B9"/>
    <w:rsid w:val="00814AB2"/>
    <w:rsid w:val="00816227"/>
    <w:rsid w:val="00845092"/>
    <w:rsid w:val="008E07DC"/>
    <w:rsid w:val="0092373C"/>
    <w:rsid w:val="00930604"/>
    <w:rsid w:val="009C5B44"/>
    <w:rsid w:val="00A04D07"/>
    <w:rsid w:val="00A4689F"/>
    <w:rsid w:val="00AA6148"/>
    <w:rsid w:val="00AE1428"/>
    <w:rsid w:val="00B362DC"/>
    <w:rsid w:val="00B53D32"/>
    <w:rsid w:val="00B76BEC"/>
    <w:rsid w:val="00C20ED5"/>
    <w:rsid w:val="00C255EA"/>
    <w:rsid w:val="00C65629"/>
    <w:rsid w:val="00C96C49"/>
    <w:rsid w:val="00CD3554"/>
    <w:rsid w:val="00CF4E5B"/>
    <w:rsid w:val="00D02CBA"/>
    <w:rsid w:val="00D211F9"/>
    <w:rsid w:val="00D931B4"/>
    <w:rsid w:val="00DA329E"/>
    <w:rsid w:val="00DC118E"/>
    <w:rsid w:val="00DE0676"/>
    <w:rsid w:val="00DF2BD6"/>
    <w:rsid w:val="00E6161A"/>
    <w:rsid w:val="00E94ECC"/>
    <w:rsid w:val="00EA5A0A"/>
    <w:rsid w:val="00F0306F"/>
    <w:rsid w:val="00F256A2"/>
    <w:rsid w:val="00F71576"/>
    <w:rsid w:val="00F736CF"/>
    <w:rsid w:val="00F826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2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35F4"/>
    <w:pPr>
      <w:ind w:firstLineChars="200" w:firstLine="420"/>
    </w:pPr>
  </w:style>
  <w:style w:type="paragraph" w:styleId="a4">
    <w:name w:val="header"/>
    <w:basedOn w:val="a"/>
    <w:link w:val="Char"/>
    <w:uiPriority w:val="99"/>
    <w:semiHidden/>
    <w:unhideWhenUsed/>
    <w:rsid w:val="007C2D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C2D40"/>
    <w:rPr>
      <w:sz w:val="18"/>
      <w:szCs w:val="18"/>
    </w:rPr>
  </w:style>
  <w:style w:type="paragraph" w:styleId="a5">
    <w:name w:val="footer"/>
    <w:basedOn w:val="a"/>
    <w:link w:val="Char0"/>
    <w:uiPriority w:val="99"/>
    <w:semiHidden/>
    <w:unhideWhenUsed/>
    <w:rsid w:val="007C2D4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C2D40"/>
    <w:rPr>
      <w:sz w:val="18"/>
      <w:szCs w:val="18"/>
    </w:rPr>
  </w:style>
  <w:style w:type="paragraph" w:customStyle="1" w:styleId="Default">
    <w:name w:val="Default"/>
    <w:rsid w:val="00DF2BD6"/>
    <w:pPr>
      <w:widowControl w:val="0"/>
      <w:autoSpaceDE w:val="0"/>
      <w:autoSpaceDN w:val="0"/>
      <w:adjustRightInd w:val="0"/>
    </w:pPr>
    <w:rPr>
      <w:rFonts w:ascii="Times New Roman" w:hAnsi="Times New Roman" w:cs="Times New Roman"/>
      <w:color w:val="000000"/>
      <w:kern w:val="0"/>
      <w:sz w:val="24"/>
      <w:szCs w:val="24"/>
    </w:rPr>
  </w:style>
  <w:style w:type="paragraph" w:styleId="a6">
    <w:name w:val="Balloon Text"/>
    <w:basedOn w:val="a"/>
    <w:link w:val="Char1"/>
    <w:uiPriority w:val="99"/>
    <w:semiHidden/>
    <w:unhideWhenUsed/>
    <w:rsid w:val="004D0D46"/>
    <w:rPr>
      <w:sz w:val="18"/>
      <w:szCs w:val="18"/>
    </w:rPr>
  </w:style>
  <w:style w:type="character" w:customStyle="1" w:styleId="Char1">
    <w:name w:val="批注框文本 Char"/>
    <w:basedOn w:val="a0"/>
    <w:link w:val="a6"/>
    <w:uiPriority w:val="99"/>
    <w:semiHidden/>
    <w:rsid w:val="004D0D46"/>
    <w:rPr>
      <w:sz w:val="18"/>
      <w:szCs w:val="18"/>
    </w:rPr>
  </w:style>
</w:styles>
</file>

<file path=word/webSettings.xml><?xml version="1.0" encoding="utf-8"?>
<w:webSettings xmlns:r="http://schemas.openxmlformats.org/officeDocument/2006/relationships" xmlns:w="http://schemas.openxmlformats.org/wordprocessingml/2006/main">
  <w:divs>
    <w:div w:id="303236112">
      <w:bodyDiv w:val="1"/>
      <w:marLeft w:val="0"/>
      <w:marRight w:val="0"/>
      <w:marTop w:val="0"/>
      <w:marBottom w:val="0"/>
      <w:divBdr>
        <w:top w:val="none" w:sz="0" w:space="0" w:color="auto"/>
        <w:left w:val="none" w:sz="0" w:space="0" w:color="auto"/>
        <w:bottom w:val="none" w:sz="0" w:space="0" w:color="auto"/>
        <w:right w:val="none" w:sz="0" w:space="0" w:color="auto"/>
      </w:divBdr>
    </w:div>
    <w:div w:id="490408453">
      <w:bodyDiv w:val="1"/>
      <w:marLeft w:val="0"/>
      <w:marRight w:val="0"/>
      <w:marTop w:val="0"/>
      <w:marBottom w:val="0"/>
      <w:divBdr>
        <w:top w:val="none" w:sz="0" w:space="0" w:color="auto"/>
        <w:left w:val="none" w:sz="0" w:space="0" w:color="auto"/>
        <w:bottom w:val="none" w:sz="0" w:space="0" w:color="auto"/>
        <w:right w:val="none" w:sz="0" w:space="0" w:color="auto"/>
      </w:divBdr>
    </w:div>
    <w:div w:id="659621940">
      <w:bodyDiv w:val="1"/>
      <w:marLeft w:val="0"/>
      <w:marRight w:val="0"/>
      <w:marTop w:val="0"/>
      <w:marBottom w:val="0"/>
      <w:divBdr>
        <w:top w:val="none" w:sz="0" w:space="0" w:color="auto"/>
        <w:left w:val="none" w:sz="0" w:space="0" w:color="auto"/>
        <w:bottom w:val="none" w:sz="0" w:space="0" w:color="auto"/>
        <w:right w:val="none" w:sz="0" w:space="0" w:color="auto"/>
      </w:divBdr>
    </w:div>
    <w:div w:id="752239755">
      <w:bodyDiv w:val="1"/>
      <w:marLeft w:val="0"/>
      <w:marRight w:val="0"/>
      <w:marTop w:val="0"/>
      <w:marBottom w:val="0"/>
      <w:divBdr>
        <w:top w:val="none" w:sz="0" w:space="0" w:color="auto"/>
        <w:left w:val="none" w:sz="0" w:space="0" w:color="auto"/>
        <w:bottom w:val="none" w:sz="0" w:space="0" w:color="auto"/>
        <w:right w:val="none" w:sz="0" w:space="0" w:color="auto"/>
      </w:divBdr>
    </w:div>
    <w:div w:id="1102261192">
      <w:bodyDiv w:val="1"/>
      <w:marLeft w:val="0"/>
      <w:marRight w:val="0"/>
      <w:marTop w:val="0"/>
      <w:marBottom w:val="0"/>
      <w:divBdr>
        <w:top w:val="none" w:sz="0" w:space="0" w:color="auto"/>
        <w:left w:val="none" w:sz="0" w:space="0" w:color="auto"/>
        <w:bottom w:val="none" w:sz="0" w:space="0" w:color="auto"/>
        <w:right w:val="none" w:sz="0" w:space="0" w:color="auto"/>
      </w:divBdr>
    </w:div>
    <w:div w:id="1120028106">
      <w:bodyDiv w:val="1"/>
      <w:marLeft w:val="0"/>
      <w:marRight w:val="0"/>
      <w:marTop w:val="0"/>
      <w:marBottom w:val="0"/>
      <w:divBdr>
        <w:top w:val="none" w:sz="0" w:space="0" w:color="auto"/>
        <w:left w:val="none" w:sz="0" w:space="0" w:color="auto"/>
        <w:bottom w:val="none" w:sz="0" w:space="0" w:color="auto"/>
        <w:right w:val="none" w:sz="0" w:space="0" w:color="auto"/>
      </w:divBdr>
    </w:div>
    <w:div w:id="214384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10</Pages>
  <Words>1271</Words>
  <Characters>7249</Characters>
  <Application>Microsoft Office Word</Application>
  <DocSecurity>0</DocSecurity>
  <Lines>60</Lines>
  <Paragraphs>17</Paragraphs>
  <ScaleCrop>false</ScaleCrop>
  <Company/>
  <LinksUpToDate>false</LinksUpToDate>
  <CharactersWithSpaces>8503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gdmc</cp:lastModifiedBy>
  <cp:revision>31</cp:revision>
  <dcterms:created xsi:type="dcterms:W3CDTF">2018-08-03T15:35:00Z</dcterms:created>
  <dcterms:modified xsi:type="dcterms:W3CDTF">2019-04-26T09:37:00Z</dcterms:modified>
</cp:coreProperties>
</file>