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568D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60413DF1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5C85FC0A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佛山市高明区人民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医院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中药配方颗粒供应服务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576DA14C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567F2929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3E02B7E6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中药配方颗粒供应服务</w:t>
      </w:r>
    </w:p>
    <w:p w14:paraId="2390D000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生产企业：</w:t>
      </w:r>
    </w:p>
    <w:p w14:paraId="2A429221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供应商：</w:t>
      </w:r>
    </w:p>
    <w:p w14:paraId="1E70079B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联系人：</w:t>
      </w:r>
    </w:p>
    <w:p w14:paraId="7088358D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联系方式：</w:t>
      </w:r>
    </w:p>
    <w:p w14:paraId="79D21059"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596A60DC"/>
    <w:p w14:paraId="63BAB7EA"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0793D7D2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429A611F">
      <w:pPr>
        <w:jc w:val="center"/>
        <w:rPr>
          <w:rFonts w:hint="eastAsia" w:cs="宋体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sz w:val="44"/>
          <w:szCs w:val="44"/>
        </w:rPr>
        <w:t>目录</w:t>
      </w:r>
    </w:p>
    <w:p w14:paraId="2AC60FFD">
      <w:pPr>
        <w:pStyle w:val="2"/>
        <w:ind w:firstLine="0"/>
        <w:rPr>
          <w:rFonts w:hint="eastAsia"/>
        </w:rPr>
      </w:pPr>
    </w:p>
    <w:p w14:paraId="19A84C7C">
      <w:pPr>
        <w:pStyle w:val="2"/>
      </w:pPr>
    </w:p>
    <w:tbl>
      <w:tblPr>
        <w:tblStyle w:val="7"/>
        <w:tblpPr w:leftFromText="180" w:rightFromText="180" w:vertAnchor="text" w:horzAnchor="page" w:tblpX="1592" w:tblpY="-284"/>
        <w:tblOverlap w:val="never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725"/>
        <w:gridCol w:w="1338"/>
      </w:tblGrid>
      <w:tr w14:paraId="18C8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167614C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25" w:type="dxa"/>
            <w:vAlign w:val="center"/>
          </w:tcPr>
          <w:p w14:paraId="6310FE2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材料要求</w:t>
            </w:r>
          </w:p>
        </w:tc>
        <w:tc>
          <w:tcPr>
            <w:tcW w:w="1338" w:type="dxa"/>
            <w:vAlign w:val="center"/>
          </w:tcPr>
          <w:p w14:paraId="6CEF587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页码</w:t>
            </w:r>
          </w:p>
        </w:tc>
      </w:tr>
      <w:tr w14:paraId="5CF0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3C1AC69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725" w:type="dxa"/>
            <w:vAlign w:val="center"/>
          </w:tcPr>
          <w:p w14:paraId="3549D3E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廉洁承诺书</w:t>
            </w:r>
          </w:p>
        </w:tc>
        <w:tc>
          <w:tcPr>
            <w:tcW w:w="1338" w:type="dxa"/>
            <w:vAlign w:val="center"/>
          </w:tcPr>
          <w:p w14:paraId="6A5374A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2EA0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7D1E5E0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725" w:type="dxa"/>
            <w:vAlign w:val="center"/>
          </w:tcPr>
          <w:p w14:paraId="71A24F4E">
            <w:pPr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法定代表人授权委托书</w:t>
            </w:r>
          </w:p>
        </w:tc>
        <w:tc>
          <w:tcPr>
            <w:tcW w:w="1338" w:type="dxa"/>
            <w:vAlign w:val="center"/>
          </w:tcPr>
          <w:p w14:paraId="06D534E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4A63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1A62CA4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725" w:type="dxa"/>
            <w:vAlign w:val="center"/>
          </w:tcPr>
          <w:p w14:paraId="46A9C73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营业执照等证件或多证合一证件的复印件</w:t>
            </w:r>
          </w:p>
        </w:tc>
        <w:tc>
          <w:tcPr>
            <w:tcW w:w="1338" w:type="dxa"/>
            <w:vAlign w:val="center"/>
          </w:tcPr>
          <w:p w14:paraId="1427ECE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1638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51A5304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725" w:type="dxa"/>
            <w:vAlign w:val="center"/>
          </w:tcPr>
          <w:p w14:paraId="392DBA9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-202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年其中一个年度财务报告、信用记录自查承诺函及相关网页证明、需要提供的其他证明资料</w:t>
            </w:r>
          </w:p>
        </w:tc>
        <w:tc>
          <w:tcPr>
            <w:tcW w:w="1338" w:type="dxa"/>
            <w:vAlign w:val="center"/>
          </w:tcPr>
          <w:p w14:paraId="4B79AFB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1459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52B64A6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725" w:type="dxa"/>
            <w:vAlign w:val="center"/>
          </w:tcPr>
          <w:p w14:paraId="6F1ECDF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供应商综合概况</w:t>
            </w:r>
          </w:p>
        </w:tc>
        <w:tc>
          <w:tcPr>
            <w:tcW w:w="1338" w:type="dxa"/>
            <w:vAlign w:val="center"/>
          </w:tcPr>
          <w:p w14:paraId="7A107AD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3E9C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641DA3B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725" w:type="dxa"/>
            <w:vAlign w:val="center"/>
          </w:tcPr>
          <w:p w14:paraId="0FA4A8E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市场价格（原则上需提供近一年3家以上医院供货发票复印件）</w:t>
            </w:r>
          </w:p>
        </w:tc>
        <w:tc>
          <w:tcPr>
            <w:tcW w:w="1338" w:type="dxa"/>
            <w:vAlign w:val="center"/>
          </w:tcPr>
          <w:p w14:paraId="25F3CDC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4B36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562A41E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725" w:type="dxa"/>
            <w:vAlign w:val="center"/>
          </w:tcPr>
          <w:p w14:paraId="695010F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技术规格/要求调研表</w:t>
            </w:r>
          </w:p>
        </w:tc>
        <w:tc>
          <w:tcPr>
            <w:tcW w:w="1338" w:type="dxa"/>
            <w:vAlign w:val="center"/>
          </w:tcPr>
          <w:p w14:paraId="5E3C714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418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14:paraId="7BA28AC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725" w:type="dxa"/>
            <w:tcBorders>
              <w:bottom w:val="single" w:color="auto" w:sz="4" w:space="0"/>
            </w:tcBorders>
            <w:vAlign w:val="center"/>
          </w:tcPr>
          <w:p w14:paraId="47046350">
            <w:pPr>
              <w:pStyle w:val="2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目录清单和报价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EBC810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0ABF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vAlign w:val="center"/>
          </w:tcPr>
          <w:p w14:paraId="618B547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725" w:type="dxa"/>
            <w:vAlign w:val="center"/>
          </w:tcPr>
          <w:p w14:paraId="6CBF638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供应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服务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方案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、售后服务方案</w:t>
            </w:r>
          </w:p>
        </w:tc>
        <w:tc>
          <w:tcPr>
            <w:tcW w:w="1338" w:type="dxa"/>
            <w:vAlign w:val="center"/>
          </w:tcPr>
          <w:p w14:paraId="1076BB0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  <w:tr w14:paraId="400C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14:paraId="4C2E47D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25" w:type="dxa"/>
            <w:tcBorders>
              <w:bottom w:val="single" w:color="auto" w:sz="4" w:space="0"/>
            </w:tcBorders>
            <w:vAlign w:val="center"/>
          </w:tcPr>
          <w:p w14:paraId="23840C2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其他资料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5C9520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第(  )页</w:t>
            </w:r>
          </w:p>
        </w:tc>
      </w:tr>
    </w:tbl>
    <w:p w14:paraId="22D699AF">
      <w:pPr>
        <w:rPr>
          <w:rFonts w:ascii="宋体" w:hAnsi="宋体" w:eastAsia="宋体" w:cs="宋体"/>
          <w:sz w:val="28"/>
          <w:szCs w:val="28"/>
        </w:rPr>
      </w:pPr>
    </w:p>
    <w:p w14:paraId="6C595628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廉洁承诺书</w:t>
      </w:r>
    </w:p>
    <w:p w14:paraId="6E12D46C">
      <w:pPr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佛山市高明区人民</w:t>
      </w:r>
      <w:r>
        <w:rPr>
          <w:rFonts w:hint="eastAsia" w:ascii="宋体" w:hAnsi="宋体"/>
          <w:sz w:val="28"/>
          <w:szCs w:val="28"/>
          <w:u w:val="single"/>
        </w:rPr>
        <w:t>医院：</w:t>
      </w:r>
    </w:p>
    <w:p w14:paraId="1169D290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为保证项目的廉洁性，防止发生各种违法、违纪案件和不良行为，我公司郑重承诺如下：</w:t>
      </w:r>
    </w:p>
    <w:p w14:paraId="26BAF81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1.遵守国家的法律法规，依法办理项目业务，保证不搞违法乱纪活动，自觉接受执法、执纪部门的监督检查。</w:t>
      </w:r>
    </w:p>
    <w:p w14:paraId="1B41FAF6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2.在项目调研和采购活动中，保证不以任何形式给予回扣等商业贿赂。</w:t>
      </w:r>
    </w:p>
    <w:p w14:paraId="32AD057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3.在业务交往中，保证不赠送各种礼金、有价证券和贵重物品，不给贵方人员报销应由个人支付的费用。</w:t>
      </w:r>
    </w:p>
    <w:p w14:paraId="7B306BE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4.维护正常的医疗秩序，保证不以宴请、高消费娱乐等手段影响医院的项目选择权。</w:t>
      </w:r>
    </w:p>
    <w:p w14:paraId="51583BA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5.如因突发事件等的需要，我公司向医疗机构提供捐赠款物，保证严格按照《中华人民共和国捐赠法》及有关法律法规规定执行。</w:t>
      </w:r>
    </w:p>
    <w:p w14:paraId="0B713EC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以上承诺如有违反，我公司愿意接受记入不良行为数据库等处理，以及执法、执纪部门的其他处理。</w:t>
      </w:r>
    </w:p>
    <w:p w14:paraId="71E71832"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</w:p>
    <w:p w14:paraId="1AED06E5">
      <w:pPr>
        <w:spacing w:line="360" w:lineRule="auto"/>
        <w:ind w:firstLine="4760" w:firstLineChars="1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承诺单位（盖章）：</w:t>
      </w:r>
    </w:p>
    <w:p w14:paraId="2EF15E91">
      <w:pPr>
        <w:spacing w:line="360" w:lineRule="auto"/>
        <w:ind w:firstLine="4760" w:firstLineChars="1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授权代表（签字）：</w:t>
      </w:r>
    </w:p>
    <w:p w14:paraId="12CAED7C">
      <w:pPr>
        <w:spacing w:line="360" w:lineRule="auto"/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 w14:paraId="0FBD896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3623B275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3EDD2764">
      <w:pPr>
        <w:jc w:val="center"/>
        <w:rPr>
          <w:rFonts w:ascii="宋体" w:hAnsi="宋体" w:eastAsia="宋体" w:cs="宋体"/>
          <w:sz w:val="28"/>
          <w:szCs w:val="28"/>
        </w:rPr>
      </w:pPr>
    </w:p>
    <w:p w14:paraId="6BDFB5B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法定代表人授权委托书</w:t>
      </w:r>
    </w:p>
    <w:p w14:paraId="33B7C7D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本授权书声明：注册于（公司地址）的公司（法定代表人姓名）代表本公司授权（被授权人姓名）为本公司的合法代理人，负责在</w:t>
      </w:r>
      <w:r>
        <w:rPr>
          <w:rFonts w:hint="eastAsia"/>
          <w:sz w:val="28"/>
          <w:szCs w:val="28"/>
          <w:lang w:eastAsia="zh-CN"/>
        </w:rPr>
        <w:t>佛山市高明区人民</w:t>
      </w:r>
      <w:r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  <w:lang w:eastAsia="zh-CN"/>
        </w:rPr>
        <w:t>中药配方颗粒供应服务市场调研</w:t>
      </w:r>
      <w:r>
        <w:rPr>
          <w:rFonts w:hint="eastAsia"/>
          <w:sz w:val="28"/>
          <w:szCs w:val="28"/>
        </w:rPr>
        <w:t>中提交申报文件、确认申报相关信息、参与竞价、成交确认价格及执行确认合同等工作，并以本企业名义处理一切与之相关的事务。</w:t>
      </w:r>
    </w:p>
    <w:p w14:paraId="312AC937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本公司认可，被授权人的签字与本公司的公章具有相同的法律效力。</w:t>
      </w:r>
    </w:p>
    <w:p w14:paraId="519A4E48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被授权书于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日（不少于一年）期间签字生效，特此声明。</w:t>
      </w:r>
    </w:p>
    <w:p w14:paraId="366BC8AC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法定代表人签字（盖章）：</w:t>
      </w:r>
    </w:p>
    <w:p w14:paraId="0067E36E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代理人（被授权人）签字（盖章）：</w:t>
      </w:r>
    </w:p>
    <w:p w14:paraId="200C8A73">
      <w:pPr>
        <w:ind w:firstLine="560" w:firstLineChars="200"/>
        <w:jc w:val="left"/>
        <w:rPr>
          <w:sz w:val="28"/>
          <w:szCs w:val="28"/>
        </w:rPr>
      </w:pPr>
    </w:p>
    <w:p w14:paraId="4C3A7B82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附：授权人和被授权人居民身份证复印件</w:t>
      </w:r>
    </w:p>
    <w:p w14:paraId="0772ED40">
      <w:pPr>
        <w:jc w:val="center"/>
        <w:rPr>
          <w:rFonts w:hint="eastAsia"/>
          <w:b/>
          <w:bCs/>
          <w:sz w:val="28"/>
          <w:szCs w:val="28"/>
        </w:rPr>
      </w:pPr>
      <w:r>
        <w:br w:type="page"/>
      </w:r>
      <w:r>
        <w:rPr>
          <w:rFonts w:hint="eastAsia"/>
          <w:b/>
          <w:bCs/>
          <w:sz w:val="28"/>
          <w:szCs w:val="28"/>
        </w:rPr>
        <w:t>营业执照等证件或多证合一证件的复印件</w:t>
      </w:r>
    </w:p>
    <w:p w14:paraId="7A28DC5B">
      <w:pPr>
        <w:jc w:val="center"/>
        <w:rPr>
          <w:rFonts w:hint="eastAsia"/>
          <w:b/>
          <w:bCs/>
          <w:sz w:val="28"/>
          <w:szCs w:val="28"/>
        </w:rPr>
      </w:pPr>
    </w:p>
    <w:p w14:paraId="328E75F5">
      <w:pPr>
        <w:jc w:val="center"/>
        <w:rPr>
          <w:rFonts w:hint="eastAsia"/>
          <w:b/>
          <w:bCs/>
          <w:sz w:val="28"/>
          <w:szCs w:val="28"/>
        </w:rPr>
      </w:pPr>
    </w:p>
    <w:p w14:paraId="21C26273">
      <w:pPr>
        <w:jc w:val="center"/>
        <w:rPr>
          <w:rFonts w:hint="eastAsia"/>
          <w:b/>
          <w:bCs/>
          <w:sz w:val="28"/>
          <w:szCs w:val="28"/>
        </w:rPr>
      </w:pPr>
    </w:p>
    <w:p w14:paraId="4E048F58">
      <w:pPr>
        <w:jc w:val="center"/>
        <w:rPr>
          <w:rFonts w:hint="eastAsia"/>
          <w:b/>
          <w:bCs/>
          <w:sz w:val="28"/>
          <w:szCs w:val="28"/>
        </w:rPr>
      </w:pPr>
    </w:p>
    <w:p w14:paraId="5E20646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-202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年其中一个年度财务报告、信用记录自查承诺函及相关网页证明、需要提供的其他证明资料</w:t>
      </w:r>
    </w:p>
    <w:p w14:paraId="24F11D85">
      <w:pPr>
        <w:jc w:val="center"/>
      </w:pPr>
      <w:r>
        <w:br w:type="page"/>
      </w:r>
      <w:r>
        <w:t xml:space="preserve"> </w:t>
      </w:r>
    </w:p>
    <w:p w14:paraId="565B0EFE">
      <w:pPr>
        <w:widowControl/>
        <w:jc w:val="left"/>
      </w:pPr>
    </w:p>
    <w:p w14:paraId="7B93A24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供应商综合概况</w:t>
      </w:r>
    </w:p>
    <w:p w14:paraId="48A3CF78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公司描述：公司发展历程、经营规模、主要经营项目及服务理念、技术力量、公司业绩等。</w:t>
      </w:r>
    </w:p>
    <w:p w14:paraId="19E77F34">
      <w:pPr>
        <w:pStyle w:val="13"/>
        <w:spacing w:line="360" w:lineRule="auto"/>
        <w:ind w:left="420" w:firstLine="0" w:firstLineChars="0"/>
        <w:rPr>
          <w:rFonts w:hint="eastAsia"/>
          <w:sz w:val="28"/>
          <w:szCs w:val="28"/>
        </w:rPr>
      </w:pPr>
    </w:p>
    <w:tbl>
      <w:tblPr>
        <w:tblStyle w:val="7"/>
        <w:tblpPr w:leftFromText="180" w:rightFromText="180" w:vertAnchor="text" w:horzAnchor="margin" w:tblpY="58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019"/>
      </w:tblGrid>
      <w:tr w14:paraId="5C7B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928" w:type="dxa"/>
            <w:shd w:val="clear" w:color="auto" w:fill="F3F3F3"/>
            <w:vAlign w:val="center"/>
          </w:tcPr>
          <w:p w14:paraId="7D247A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 本 情 况</w:t>
            </w:r>
          </w:p>
        </w:tc>
        <w:tc>
          <w:tcPr>
            <w:tcW w:w="4019" w:type="dxa"/>
            <w:shd w:val="clear" w:color="auto" w:fill="F3F3F3"/>
            <w:vAlign w:val="center"/>
          </w:tcPr>
          <w:p w14:paraId="232159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联系人/联系电话/传真</w:t>
            </w:r>
          </w:p>
        </w:tc>
      </w:tr>
      <w:tr w14:paraId="165C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928" w:type="dxa"/>
            <w:vAlign w:val="center"/>
          </w:tcPr>
          <w:p w14:paraId="730768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公司名称：</w:t>
            </w:r>
          </w:p>
          <w:p w14:paraId="531E62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址：</w:t>
            </w:r>
          </w:p>
          <w:p w14:paraId="6868E45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 责 人：</w:t>
            </w:r>
          </w:p>
        </w:tc>
        <w:tc>
          <w:tcPr>
            <w:tcW w:w="4019" w:type="dxa"/>
            <w:vAlign w:val="center"/>
          </w:tcPr>
          <w:p w14:paraId="40A16C1E">
            <w:pPr>
              <w:pStyle w:val="11"/>
              <w:spacing w:line="360" w:lineRule="auto"/>
              <w:jc w:val="both"/>
              <w:rPr>
                <w:rFonts w:asciiTheme="minorHAnsi" w:hAnsiTheme="minorHAnsi" w:eastAsiaTheme="minorEastAsia" w:cstheme="minorBidi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auto"/>
                <w:sz w:val="28"/>
                <w:szCs w:val="28"/>
              </w:rPr>
              <w:t>姓名:</w:t>
            </w:r>
          </w:p>
          <w:p w14:paraId="532FA962">
            <w:pPr>
              <w:pStyle w:val="11"/>
              <w:spacing w:line="360" w:lineRule="auto"/>
              <w:jc w:val="both"/>
              <w:rPr>
                <w:rFonts w:asciiTheme="minorHAnsi" w:hAnsiTheme="minorHAnsi" w:eastAsiaTheme="minorEastAsia" w:cstheme="minorBidi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auto"/>
                <w:sz w:val="28"/>
                <w:szCs w:val="28"/>
              </w:rPr>
              <w:t>电话:</w:t>
            </w:r>
          </w:p>
          <w:p w14:paraId="70B074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传真:</w:t>
            </w:r>
          </w:p>
        </w:tc>
      </w:tr>
    </w:tbl>
    <w:p w14:paraId="5AD8B39D">
      <w:pPr>
        <w:pStyle w:val="13"/>
        <w:spacing w:line="360" w:lineRule="auto"/>
        <w:ind w:left="420" w:firstLine="0" w:firstLineChars="0"/>
        <w:rPr>
          <w:sz w:val="28"/>
          <w:szCs w:val="28"/>
        </w:rPr>
      </w:pPr>
    </w:p>
    <w:p w14:paraId="3013D667">
      <w:pPr>
        <w:pStyle w:val="1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其它重要事项说明及承诺(请扼要叙述)</w:t>
      </w:r>
    </w:p>
    <w:p w14:paraId="645BB3D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C2CF8E">
      <w:pPr>
        <w:widowControl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技术规格/要求调研表</w:t>
      </w:r>
    </w:p>
    <w:tbl>
      <w:tblPr>
        <w:tblStyle w:val="7"/>
        <w:tblW w:w="10175" w:type="dxa"/>
        <w:tblInd w:w="-9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0"/>
        <w:gridCol w:w="4025"/>
        <w:gridCol w:w="2268"/>
        <w:gridCol w:w="1984"/>
        <w:gridCol w:w="992"/>
      </w:tblGrid>
      <w:tr w14:paraId="0119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CB6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AAB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1C6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技术规格/要求（请填上相应空缺，若无请填“0”）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9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实际情况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B1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证明文件指引</w:t>
            </w:r>
          </w:p>
        </w:tc>
      </w:tr>
      <w:tr w14:paraId="12C6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5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1A8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135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保证所供中药配方颗粒的质量符合202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年版《中国药典》、《中药配方颗粒质量控制与标准制定技术要求》、《关于结束中药配方颗粒试点工作的公告》、《广东省中药配方颗粒管理细则》等相关文件规定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近三年内无生产、销售假药、劣药违法违规行为。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FF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B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是否符合要求。</w:t>
            </w:r>
          </w:p>
          <w:p w14:paraId="01838D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）；否（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569FD1B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请提供保证书，盖公章。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90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3286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54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B8AE4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426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直接接触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中药配方颗粒包装的标签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至少应当标注备案号、名称、中药饮片执行标准、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执行标准、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规格、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生产日期、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产品批号、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保质期、贮藏、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生产企业、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生产地址、联系方式等内容，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严格执行相关规定。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2C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F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是否符合要求。</w:t>
            </w:r>
          </w:p>
          <w:p w14:paraId="6D158DF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）；否（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B7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5099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B1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FF4D7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3E7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在保证药品质量的前提下按约定的药品品种、剂型、规格、数量、价格、供货方式等供货，保证临床用药不断档。对于变质、近效期药品，供应商须免费进行更换。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660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5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是否符合要求。</w:t>
            </w:r>
          </w:p>
          <w:p w14:paraId="5E67C35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）；否（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9C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404B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FCD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32A67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AFE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中药配方颗粒出现质量问题（包装、标签、内在质量问题等），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必须保证及时更换或退货处理；如果药监部门抽检发现不合格的中药配方颗粒，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必须承担经济和法律责任；如因中药配方颗粒质量问题引起药政管理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医疗事故或纠纷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等问题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必须负全部责任并承担全部费用。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D46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3B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是否符合要求。</w:t>
            </w:r>
          </w:p>
          <w:p w14:paraId="5D6C605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）；否（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E5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22EA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7B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E0BA6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0A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配送时效和结算模式能达到调研公告的需求。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3C0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A2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是否符合要求。</w:t>
            </w:r>
          </w:p>
          <w:p w14:paraId="17D817B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）；否（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99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1811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9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813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合作企业资格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F2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具有独立法人资格或是具有独立承担民事责任能力的其它组织。不接受联合体参与调研。关联企业不得同时参加本项目调研。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481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05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提交有效的营业执照（或事业法人登记证或身份证等相关证明）副本复印件。分支机构须提供总公司和分公司营业执照副本复印件，总公司出具给分支机构的授权书。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C4B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52D4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83B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94E9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945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如为生产企业，须具有《药品生产许可证》；如为经营企业，须具有《药品经营许可证》，经营范围必须含有中药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配方颗粒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；同时提供所代理生产企业的《药品生产许可证》及《营业执照》。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AB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271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提供许可证证书等扫描复印件，盖公章。原件备查。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BAA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3762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376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E15F8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912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有依法缴纳税收和社会保障资金的良好记录；良好的商业信誉和健全的财务会计制度。</w:t>
            </w:r>
          </w:p>
          <w:p w14:paraId="429113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企业规模：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属（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）企业</w:t>
            </w:r>
          </w:p>
          <w:p w14:paraId="76933F6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注册资金：（      ）万元</w:t>
            </w:r>
          </w:p>
          <w:p w14:paraId="390F958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年中药配方颗粒年生产量：（      ）吨</w:t>
            </w:r>
          </w:p>
          <w:p w14:paraId="7445AD8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年中药配方颗粒销售金额：（      ）亿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D9F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C8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内任意一个月的依法缴纳税收证明材料（如依法免税，则须提供相应文件证明）和依法缴纳社会保险凭据（如依法不需要缴纳社保，则须提供相应文件证明）。近三年内任意一年的年度财务报表或银行出具的资信证明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040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0F42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922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3A50A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D6A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与其他医院中药配方颗粒的合作业绩：</w:t>
            </w:r>
          </w:p>
          <w:p w14:paraId="72AD110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合作医院数量共（      ）家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1A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0E3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提供合同期内与院方签订的合同关键信息页（关键信息包含不限于合同合作双方盖章页、合作时间页、合作内容页等）的扫描复印件。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4B9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221B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318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EC1A9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693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中药配方颗粒品种齐全：</w:t>
            </w:r>
          </w:p>
          <w:p w14:paraId="1BD1364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生产中药配方颗粒品种数：（      ）种；对我院现用品种目录覆盖率为：（      ）%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B1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45D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需提供在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广东省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药监部门备案生产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或销售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品种的情况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相关证明文件等，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并承诺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可以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满足我院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3B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17ED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5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1A6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质量控制体系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4C4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中药配方颗粒质控管理体系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D2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793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提供生产、质控、检验、管理、存储流程及管理制度文件；质检的相关设备，检验室、样品室面积、设备、人员等资料。（提供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图片、清单、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证明材料复印件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5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1FE1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D0A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159F8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F5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中药配方颗粒溯源系统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8F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F242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可以通过手机扫描二维码等方式获得配方颗粒的信息情况，可以获取哪些药品信息？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提供操作截图证明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3E6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  <w:tr w14:paraId="31EC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C7E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B195F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AC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供货渠道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760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BD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有长期、稳定、大型的原材料供应来源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和种植基地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，产品库存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保证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供货稳定。提供原材料供应来源证明文件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仓库（冷冻库、阴凉库、常温库）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地址、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面积、仓库内部照片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库存台账等证明文件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仓库为自有厂库的需提供产权证明，租赁厂库的需提供租赁证明文件，将面积合计汇总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F7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  <w:p w14:paraId="3EE804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638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6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990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物流系统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BB0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自营车队或第三方物流：</w:t>
            </w:r>
          </w:p>
          <w:p w14:paraId="1E09331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配送中心是否有自营配送车队（      ）</w:t>
            </w:r>
          </w:p>
          <w:p w14:paraId="33B3B0A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投入自营配送车队车辆数：（      ）台</w:t>
            </w:r>
          </w:p>
          <w:p w14:paraId="431B319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合作物流公司名称：（             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BD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8DB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自有车辆需提自有行驶证复印件，租赁或委托运输车辆需提供车辆租赁或委托运输协议、租赁或委托方的行驶证复印件。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CFE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第( )页</w:t>
            </w:r>
          </w:p>
        </w:tc>
      </w:tr>
    </w:tbl>
    <w:p w14:paraId="72F07E74">
      <w:pPr>
        <w:widowControl/>
        <w:jc w:val="left"/>
        <w:rPr>
          <w:b/>
          <w:bCs/>
          <w:sz w:val="28"/>
          <w:szCs w:val="28"/>
        </w:rPr>
      </w:pPr>
    </w:p>
    <w:p w14:paraId="16F1ED21">
      <w:pPr>
        <w:widowControl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市场价格（原则上需提供近一年3家以上医院供货发票复印件）</w:t>
      </w:r>
    </w:p>
    <w:p w14:paraId="0732E761">
      <w:pPr>
        <w:widowControl/>
        <w:jc w:val="center"/>
        <w:rPr>
          <w:rFonts w:hint="eastAsia"/>
          <w:b/>
          <w:bCs/>
          <w:sz w:val="28"/>
          <w:szCs w:val="28"/>
        </w:rPr>
      </w:pPr>
    </w:p>
    <w:p w14:paraId="40CBDE77">
      <w:pPr>
        <w:widowControl/>
        <w:jc w:val="center"/>
        <w:rPr>
          <w:rFonts w:hint="eastAsia"/>
          <w:b/>
          <w:bCs/>
          <w:sz w:val="28"/>
          <w:szCs w:val="28"/>
        </w:rPr>
      </w:pPr>
    </w:p>
    <w:p w14:paraId="32850CB6">
      <w:pPr>
        <w:widowControl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目录清单和报价</w:t>
      </w:r>
    </w:p>
    <w:p w14:paraId="1F6D9B14">
      <w:pPr>
        <w:widowControl/>
        <w:jc w:val="center"/>
        <w:rPr>
          <w:rFonts w:hint="eastAsia"/>
          <w:b/>
          <w:bCs/>
          <w:sz w:val="28"/>
          <w:szCs w:val="28"/>
        </w:rPr>
      </w:pPr>
    </w:p>
    <w:p w14:paraId="7E20B1E4">
      <w:pPr>
        <w:widowControl/>
        <w:jc w:val="center"/>
        <w:rPr>
          <w:rFonts w:hint="eastAsia"/>
          <w:b/>
          <w:bCs/>
          <w:sz w:val="28"/>
          <w:szCs w:val="28"/>
        </w:rPr>
      </w:pPr>
    </w:p>
    <w:p w14:paraId="47FE79AF">
      <w:pPr>
        <w:widowControl/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配送</w:t>
      </w:r>
      <w:r>
        <w:rPr>
          <w:b/>
          <w:bCs/>
          <w:sz w:val="28"/>
          <w:szCs w:val="28"/>
        </w:rPr>
        <w:t>服务</w:t>
      </w:r>
      <w:r>
        <w:rPr>
          <w:rFonts w:hint="eastAsia"/>
          <w:b/>
          <w:bCs/>
          <w:sz w:val="28"/>
          <w:szCs w:val="28"/>
        </w:rPr>
        <w:t>方案</w:t>
      </w:r>
      <w:r>
        <w:rPr>
          <w:rFonts w:hint="eastAsia"/>
          <w:b/>
          <w:bCs/>
          <w:sz w:val="28"/>
          <w:szCs w:val="28"/>
          <w:lang w:eastAsia="zh-CN"/>
        </w:rPr>
        <w:t>、售后服务方案、应急处理方案</w:t>
      </w:r>
    </w:p>
    <w:p w14:paraId="024D02D2">
      <w:pPr>
        <w:widowControl/>
        <w:jc w:val="center"/>
        <w:rPr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5F7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496E">
    <w:pPr>
      <w:pStyle w:val="5"/>
    </w:pPr>
    <w:r>
      <w:rPr>
        <w:rFonts w:hint="eastAsia" w:ascii="方正仿宋_GB2312" w:hAnsi="方正仿宋_GB2312" w:eastAsia="方正仿宋_GB2312" w:cs="方正仿宋_GB2312"/>
        <w:b/>
        <w:bCs/>
        <w:sz w:val="36"/>
        <w:szCs w:val="36"/>
      </w:rPr>
      <w:t>附件1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D3F00"/>
    <w:multiLevelType w:val="multilevel"/>
    <w:tmpl w:val="3EED3F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zNDE5NjVlMzk5YzJjNDA3NjFkNjkwMDZjOTExMzAifQ=="/>
  </w:docVars>
  <w:rsids>
    <w:rsidRoot w:val="00041E85"/>
    <w:rsid w:val="00006CAA"/>
    <w:rsid w:val="00041E85"/>
    <w:rsid w:val="00342332"/>
    <w:rsid w:val="003740F2"/>
    <w:rsid w:val="0058695A"/>
    <w:rsid w:val="00822729"/>
    <w:rsid w:val="00843EF1"/>
    <w:rsid w:val="00876B57"/>
    <w:rsid w:val="009232D8"/>
    <w:rsid w:val="00940EF1"/>
    <w:rsid w:val="009738CD"/>
    <w:rsid w:val="00B059E6"/>
    <w:rsid w:val="00D02B37"/>
    <w:rsid w:val="00EE6EFE"/>
    <w:rsid w:val="00FC0604"/>
    <w:rsid w:val="01005FD2"/>
    <w:rsid w:val="01D54250"/>
    <w:rsid w:val="0343398C"/>
    <w:rsid w:val="0397607D"/>
    <w:rsid w:val="049826B4"/>
    <w:rsid w:val="08124AD8"/>
    <w:rsid w:val="091268D2"/>
    <w:rsid w:val="0C405504"/>
    <w:rsid w:val="0CC62E17"/>
    <w:rsid w:val="0DBA1ECB"/>
    <w:rsid w:val="0F0A128E"/>
    <w:rsid w:val="1064284B"/>
    <w:rsid w:val="10793377"/>
    <w:rsid w:val="12C5390F"/>
    <w:rsid w:val="13934FCF"/>
    <w:rsid w:val="155422B0"/>
    <w:rsid w:val="15B95912"/>
    <w:rsid w:val="170C3889"/>
    <w:rsid w:val="173C4E2E"/>
    <w:rsid w:val="17774D54"/>
    <w:rsid w:val="17A5488A"/>
    <w:rsid w:val="19A5109C"/>
    <w:rsid w:val="1A011171"/>
    <w:rsid w:val="1AFE2D46"/>
    <w:rsid w:val="1B5D6DDE"/>
    <w:rsid w:val="1CA718FF"/>
    <w:rsid w:val="1CC72E63"/>
    <w:rsid w:val="1CC80F8E"/>
    <w:rsid w:val="1DCE1B47"/>
    <w:rsid w:val="1E6634E4"/>
    <w:rsid w:val="20230ACE"/>
    <w:rsid w:val="21FF4D4A"/>
    <w:rsid w:val="22AF3478"/>
    <w:rsid w:val="23C722F3"/>
    <w:rsid w:val="27A569F6"/>
    <w:rsid w:val="295C0FEC"/>
    <w:rsid w:val="2B125E66"/>
    <w:rsid w:val="2DC064DB"/>
    <w:rsid w:val="2E0D0798"/>
    <w:rsid w:val="2E1D5ADC"/>
    <w:rsid w:val="2FD44032"/>
    <w:rsid w:val="30D43C68"/>
    <w:rsid w:val="30F8018D"/>
    <w:rsid w:val="313F0460"/>
    <w:rsid w:val="32E71024"/>
    <w:rsid w:val="36373015"/>
    <w:rsid w:val="385617CE"/>
    <w:rsid w:val="38792EEA"/>
    <w:rsid w:val="392C0D8C"/>
    <w:rsid w:val="39BC112F"/>
    <w:rsid w:val="3C025A83"/>
    <w:rsid w:val="3C3772FD"/>
    <w:rsid w:val="3CD80461"/>
    <w:rsid w:val="3DFA73DC"/>
    <w:rsid w:val="405D1EA3"/>
    <w:rsid w:val="40C204F3"/>
    <w:rsid w:val="40F777D3"/>
    <w:rsid w:val="42390B3E"/>
    <w:rsid w:val="44223CEA"/>
    <w:rsid w:val="454F536C"/>
    <w:rsid w:val="457333ED"/>
    <w:rsid w:val="48711388"/>
    <w:rsid w:val="48F81014"/>
    <w:rsid w:val="497A75A0"/>
    <w:rsid w:val="49BB44D8"/>
    <w:rsid w:val="4A8A3813"/>
    <w:rsid w:val="4B1224CD"/>
    <w:rsid w:val="4B553E21"/>
    <w:rsid w:val="4D1A4EBD"/>
    <w:rsid w:val="4DA070AF"/>
    <w:rsid w:val="4DAD0258"/>
    <w:rsid w:val="4ED73399"/>
    <w:rsid w:val="4F653458"/>
    <w:rsid w:val="51BD627C"/>
    <w:rsid w:val="52471646"/>
    <w:rsid w:val="52511422"/>
    <w:rsid w:val="52A94183"/>
    <w:rsid w:val="536C446B"/>
    <w:rsid w:val="53840387"/>
    <w:rsid w:val="54561965"/>
    <w:rsid w:val="549740C8"/>
    <w:rsid w:val="569906DF"/>
    <w:rsid w:val="58136BF6"/>
    <w:rsid w:val="58A83A67"/>
    <w:rsid w:val="58D840FB"/>
    <w:rsid w:val="590113DF"/>
    <w:rsid w:val="59374B66"/>
    <w:rsid w:val="5E1E747E"/>
    <w:rsid w:val="5FC80735"/>
    <w:rsid w:val="60C943E1"/>
    <w:rsid w:val="63D477E8"/>
    <w:rsid w:val="63E31B4B"/>
    <w:rsid w:val="66402077"/>
    <w:rsid w:val="685D75CA"/>
    <w:rsid w:val="696364B4"/>
    <w:rsid w:val="69AE667D"/>
    <w:rsid w:val="6B8A0769"/>
    <w:rsid w:val="6B992D53"/>
    <w:rsid w:val="6E9061BE"/>
    <w:rsid w:val="6EB60DF0"/>
    <w:rsid w:val="6F2818D9"/>
    <w:rsid w:val="70730722"/>
    <w:rsid w:val="719D7CA0"/>
    <w:rsid w:val="71DC1925"/>
    <w:rsid w:val="720E40DB"/>
    <w:rsid w:val="726A7E85"/>
    <w:rsid w:val="73392663"/>
    <w:rsid w:val="73C82984"/>
    <w:rsid w:val="73E10CC4"/>
    <w:rsid w:val="74517EAC"/>
    <w:rsid w:val="755723C0"/>
    <w:rsid w:val="75D93F29"/>
    <w:rsid w:val="783833C6"/>
    <w:rsid w:val="79B3297E"/>
    <w:rsid w:val="79FE4186"/>
    <w:rsid w:val="7A6B1773"/>
    <w:rsid w:val="7A8229C8"/>
    <w:rsid w:val="7C8E5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表格文字"/>
    <w:basedOn w:val="1"/>
    <w:link w:val="12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11">
    <w:name w:val="题注5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character" w:customStyle="1" w:styleId="12">
    <w:name w:val="表格文字 Char"/>
    <w:link w:val="10"/>
    <w:qFormat/>
    <w:locked/>
    <w:uiPriority w:val="0"/>
    <w:rPr>
      <w:rFonts w:ascii="Times New Roman" w:hAnsi="Times New Roman" w:eastAsia="宋体" w:cs="Times New Roman"/>
      <w:bCs/>
      <w:spacing w:val="10"/>
      <w:sz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D2E-9880-4496-BFC7-65AFFEBD9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2690</Words>
  <Characters>2724</Characters>
  <Lines>3</Lines>
  <Paragraphs>6</Paragraphs>
  <TotalTime>7</TotalTime>
  <ScaleCrop>false</ScaleCrop>
  <LinksUpToDate>false</LinksUpToDate>
  <CharactersWithSpaces>2865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2023-09-01T08:19:00Z</dcterms:created>
  <dc:creator>admin</dc:creator>
  <cp:lastModifiedBy>未来见1418876659</cp:lastModifiedBy>
  <cp:lastPrinted>2023-12-11T01:26:00Z</cp:lastPrinted>
  <dcterms:modified xsi:type="dcterms:W3CDTF">2025-11-18T01:06:59Z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7A2A053FF3404813BD647EFF2167C153</vt:lpwstr>
  </property>
  <property fmtid="{D5CDD505-2E9C-101B-9397-08002B2CF9AE}" pid="4" name="KSOTemplateDocerSaveRecord">
    <vt:lpwstr>eyJoZGlkIjoiODEzZjExYTM2YzcxMTc3NjFiNDhjYmEwODIyNDAyNDIiLCJ1c2VySWQiOiIyNzA2MTU2MyJ9</vt:lpwstr>
  </property>
</Properties>
</file>